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91B6F" w14:textId="50E51AE5" w:rsidR="00343A1B" w:rsidRPr="00A45D97" w:rsidRDefault="00343A1B" w:rsidP="00343A1B">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106</w:t>
      </w:r>
      <w:r w:rsidR="001B4C1E">
        <w:rPr>
          <w:rFonts w:ascii="Times New Roman" w:hAnsi="Times New Roman" w:hint="eastAsia"/>
          <w:sz w:val="24"/>
          <w:szCs w:val="24"/>
          <w:lang w:eastAsia="zh-CN"/>
        </w:rPr>
        <w:t>bis</w:t>
      </w:r>
      <w:r w:rsidR="001B4C1E">
        <w:rPr>
          <w:rFonts w:ascii="Times New Roman" w:hAnsi="Times New Roman"/>
          <w:sz w:val="24"/>
          <w:szCs w:val="24"/>
        </w:rPr>
        <w:t>-e</w:t>
      </w:r>
      <w:r w:rsidRPr="00A45D97">
        <w:rPr>
          <w:rFonts w:ascii="Times New Roman" w:hAnsi="Times New Roman"/>
          <w:sz w:val="24"/>
          <w:szCs w:val="24"/>
        </w:rPr>
        <w:tab/>
      </w:r>
      <w:r w:rsidR="00897707" w:rsidRPr="00897707">
        <w:rPr>
          <w:rFonts w:ascii="Times New Roman" w:hAnsi="Times New Roman"/>
          <w:sz w:val="24"/>
          <w:szCs w:val="24"/>
        </w:rPr>
        <w:t>R4-230522</w:t>
      </w:r>
      <w:r w:rsidR="00897707">
        <w:rPr>
          <w:rFonts w:ascii="Times New Roman" w:hAnsi="Times New Roman"/>
          <w:sz w:val="24"/>
          <w:szCs w:val="24"/>
        </w:rPr>
        <w:t>2</w:t>
      </w:r>
    </w:p>
    <w:p w14:paraId="205E9F4B" w14:textId="35413309" w:rsidR="001B4C1E" w:rsidRPr="001B4C1E" w:rsidRDefault="001B4C1E" w:rsidP="00933040">
      <w:pPr>
        <w:pStyle w:val="af3"/>
        <w:tabs>
          <w:tab w:val="right" w:pos="9781"/>
          <w:tab w:val="right" w:pos="13323"/>
        </w:tabs>
        <w:spacing w:before="60" w:after="60"/>
        <w:outlineLvl w:val="0"/>
        <w:rPr>
          <w:rFonts w:ascii="Times New Roman" w:eastAsia="宋体" w:hAnsi="Times New Roman"/>
          <w:sz w:val="24"/>
          <w:szCs w:val="24"/>
          <w:lang w:eastAsia="zh-CN"/>
        </w:rPr>
      </w:pPr>
      <w:r w:rsidRPr="001B4C1E">
        <w:rPr>
          <w:rFonts w:ascii="Times New Roman" w:eastAsia="宋体" w:hAnsi="Times New Roman"/>
          <w:sz w:val="24"/>
          <w:szCs w:val="24"/>
          <w:lang w:eastAsia="zh-CN"/>
        </w:rPr>
        <w:t>Online, April 17 – April 26, 2023</w:t>
      </w:r>
    </w:p>
    <w:p w14:paraId="2C1C61A8" w14:textId="08755B4A"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F56BFA" w:rsidRPr="00897707">
        <w:rPr>
          <w:rFonts w:ascii="Times New Roman" w:eastAsia="宋体" w:hAnsi="Times New Roman" w:cs="Times New Roman"/>
          <w:b/>
        </w:rPr>
        <w:t>5</w:t>
      </w:r>
      <w:r w:rsidRPr="00897707">
        <w:rPr>
          <w:rFonts w:ascii="Times New Roman" w:eastAsia="宋体" w:hAnsi="Times New Roman" w:cs="Times New Roman"/>
          <w:b/>
        </w:rPr>
        <w:t>.</w:t>
      </w:r>
      <w:r w:rsidR="00F56BFA" w:rsidRPr="00897707">
        <w:rPr>
          <w:rFonts w:ascii="Times New Roman" w:eastAsia="宋体" w:hAnsi="Times New Roman" w:cs="Times New Roman"/>
          <w:b/>
        </w:rPr>
        <w:t>2</w:t>
      </w:r>
      <w:r w:rsidR="00897707" w:rsidRPr="00897707">
        <w:rPr>
          <w:rFonts w:ascii="Times New Roman" w:eastAsia="宋体" w:hAnsi="Times New Roman" w:cs="Times New Roman"/>
          <w:b/>
        </w:rPr>
        <w:t>3</w:t>
      </w:r>
      <w:r w:rsidRPr="00897707">
        <w:rPr>
          <w:rFonts w:ascii="Times New Roman" w:eastAsia="宋体" w:hAnsi="Times New Roman" w:cs="Times New Roman"/>
          <w:b/>
        </w:rPr>
        <w:t>.</w:t>
      </w:r>
      <w:r w:rsidR="00F56BFA" w:rsidRPr="00897707">
        <w:rPr>
          <w:rFonts w:ascii="Times New Roman" w:eastAsia="宋体" w:hAnsi="Times New Roman" w:cs="Times New Roman"/>
          <w:b/>
        </w:rPr>
        <w:t>3</w:t>
      </w:r>
      <w:r w:rsidR="00933040" w:rsidRPr="00897707">
        <w:rPr>
          <w:rFonts w:ascii="Times New Roman" w:eastAsia="宋体" w:hAnsi="Times New Roman" w:cs="Times New Roman"/>
          <w:b/>
        </w:rPr>
        <w:t>.</w:t>
      </w:r>
      <w:r w:rsidR="001908F6" w:rsidRPr="00897707">
        <w:rPr>
          <w:rFonts w:ascii="Times New Roman" w:eastAsia="宋体" w:hAnsi="Times New Roman" w:cs="Times New Roman"/>
          <w:b/>
        </w:rPr>
        <w:t>6</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49ACDF6F"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carrier phase </w:t>
      </w:r>
      <w:r w:rsidR="00E27D40" w:rsidRPr="00897707">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482B733E" w:rsidR="00D553F8" w:rsidRPr="00277BB7" w:rsidRDefault="007574A7" w:rsidP="00B662C7">
      <w:pPr>
        <w:pStyle w:val="a6"/>
        <w:rPr>
          <w:rFonts w:ascii="Times New Roman" w:eastAsiaTheme="minorEastAsia" w:hAnsi="Times New Roman" w:cs="Times New Roman"/>
          <w:lang w:val="en-GB"/>
        </w:rPr>
      </w:pPr>
      <w:r w:rsidRPr="00277BB7">
        <w:rPr>
          <w:rFonts w:ascii="Times New Roman" w:hAnsi="Times New Roman" w:cs="Times New Roman"/>
          <w:lang w:val="en-GB"/>
        </w:rPr>
        <w:t xml:space="preserve">Carrier phase </w:t>
      </w:r>
      <w:r w:rsidR="00055B12" w:rsidRPr="00277BB7">
        <w:rPr>
          <w:rFonts w:ascii="Times New Roman" w:hAnsi="Times New Roman" w:cs="Times New Roman"/>
          <w:lang w:val="en-GB"/>
        </w:rPr>
        <w:t xml:space="preserve">measurement is introduced in Rel-18 to achieve centimetre level positioning accuracy. </w:t>
      </w:r>
      <w:r w:rsidR="004C5085" w:rsidRPr="00277BB7">
        <w:rPr>
          <w:rFonts w:ascii="Times New Roman" w:hAnsi="Times New Roman" w:cs="Times New Roman"/>
          <w:lang w:val="en-GB"/>
        </w:rPr>
        <w:t xml:space="preserve">As a new type of measurement, </w:t>
      </w:r>
      <w:r w:rsidR="00303925" w:rsidRPr="00277BB7">
        <w:rPr>
          <w:rFonts w:ascii="Times New Roman" w:hAnsi="Times New Roman" w:cs="Times New Roman"/>
          <w:lang w:val="en-GB"/>
        </w:rPr>
        <w:t xml:space="preserve">the corresponding latency and accuracy requirements should be defined in RAN4. </w:t>
      </w:r>
      <w:r w:rsidR="00277BB7">
        <w:rPr>
          <w:rFonts w:ascii="Times New Roman" w:hAnsi="Times New Roman" w:cs="Times New Roman"/>
          <w:lang w:val="en-GB"/>
        </w:rPr>
        <w:t>Due to the lack of RAN1 conclusion, only one agreement is reached in the last RAN4 meeting [1].</w:t>
      </w:r>
      <w:r w:rsidR="005C7AEE">
        <w:rPr>
          <w:rFonts w:ascii="Times New Roman" w:hAnsi="Times New Roman" w:cs="Times New Roman"/>
          <w:lang w:val="en-GB"/>
        </w:rPr>
        <w:t xml:space="preserve"> This contribution will provide our initi</w:t>
      </w:r>
      <w:r w:rsidR="00B42D7E">
        <w:rPr>
          <w:rFonts w:ascii="Times New Roman" w:hAnsi="Times New Roman" w:cs="Times New Roman"/>
          <w:lang w:val="en-GB"/>
        </w:rPr>
        <w:t xml:space="preserve">al considerations on the </w:t>
      </w:r>
      <w:r w:rsidR="00BF604E">
        <w:rPr>
          <w:rFonts w:ascii="Times New Roman" w:hAnsi="Times New Roman" w:cs="Times New Roman"/>
          <w:lang w:val="en-GB"/>
        </w:rPr>
        <w:t xml:space="preserve">potential RRM impacts. </w:t>
      </w:r>
    </w:p>
    <w:tbl>
      <w:tblPr>
        <w:tblStyle w:val="afc"/>
        <w:tblW w:w="0" w:type="auto"/>
        <w:tblLook w:val="04A0" w:firstRow="1" w:lastRow="0" w:firstColumn="1" w:lastColumn="0" w:noHBand="0" w:noVBand="1"/>
      </w:tblPr>
      <w:tblGrid>
        <w:gridCol w:w="9629"/>
      </w:tblGrid>
      <w:tr w:rsidR="00466B3C" w:rsidRPr="00AE39C8" w14:paraId="030AD41E" w14:textId="77777777" w:rsidTr="00466B3C">
        <w:tc>
          <w:tcPr>
            <w:tcW w:w="9629" w:type="dxa"/>
          </w:tcPr>
          <w:p w14:paraId="24C65657" w14:textId="77777777" w:rsidR="00AE39C8" w:rsidRPr="00AE39C8" w:rsidRDefault="00AE39C8" w:rsidP="00AE39C8">
            <w:pPr>
              <w:spacing w:before="120"/>
              <w:rPr>
                <w:rFonts w:ascii="Times New Roman" w:hAnsi="Times New Roman" w:cs="Times New Roman"/>
                <w:b/>
                <w:sz w:val="20"/>
                <w:szCs w:val="20"/>
                <w:u w:val="single"/>
                <w:lang w:eastAsia="ko-KR"/>
              </w:rPr>
            </w:pPr>
            <w:r w:rsidRPr="00AE39C8">
              <w:rPr>
                <w:rFonts w:ascii="Times New Roman" w:hAnsi="Times New Roman" w:cs="Times New Roman"/>
                <w:b/>
                <w:sz w:val="20"/>
                <w:szCs w:val="20"/>
                <w:u w:val="single"/>
                <w:lang w:eastAsia="ko-KR"/>
              </w:rPr>
              <w:t>Issue 6-1-3: Applicable number of PFL</w:t>
            </w:r>
          </w:p>
          <w:p w14:paraId="67EB1ED2" w14:textId="77777777" w:rsidR="00AE39C8" w:rsidRPr="00AE39C8" w:rsidRDefault="00AE39C8" w:rsidP="00AE39C8">
            <w:pPr>
              <w:spacing w:before="120"/>
              <w:rPr>
                <w:rFonts w:ascii="Times New Roman" w:eastAsiaTheme="minorEastAsia" w:hAnsi="Times New Roman" w:cs="Times New Roman"/>
                <w:b/>
                <w:bCs/>
                <w:iCs/>
                <w:sz w:val="20"/>
                <w:szCs w:val="20"/>
                <w:u w:val="single"/>
                <w:lang w:val="en-US" w:eastAsia="zh-CN"/>
              </w:rPr>
            </w:pPr>
            <w:r w:rsidRPr="00AE39C8">
              <w:rPr>
                <w:rFonts w:ascii="Times New Roman" w:eastAsiaTheme="minorEastAsia" w:hAnsi="Times New Roman" w:cs="Times New Roman"/>
                <w:b/>
                <w:bCs/>
                <w:iCs/>
                <w:sz w:val="20"/>
                <w:szCs w:val="20"/>
                <w:highlight w:val="green"/>
                <w:u w:val="single"/>
                <w:lang w:val="en-US" w:eastAsia="zh-CN"/>
              </w:rPr>
              <w:t>Agreements</w:t>
            </w:r>
            <w:r w:rsidRPr="00AE39C8">
              <w:rPr>
                <w:rFonts w:ascii="Times New Roman" w:eastAsiaTheme="minorEastAsia" w:hAnsi="Times New Roman" w:cs="Times New Roman"/>
                <w:i/>
                <w:sz w:val="20"/>
                <w:szCs w:val="20"/>
                <w:highlight w:val="green"/>
                <w:lang w:val="en-US" w:eastAsia="zh-CN"/>
              </w:rPr>
              <w:t>:</w:t>
            </w:r>
          </w:p>
          <w:p w14:paraId="69692DB1" w14:textId="27677573" w:rsidR="00466B3C" w:rsidRPr="00AE39C8" w:rsidRDefault="00AE39C8" w:rsidP="00AE39C8">
            <w:pPr>
              <w:pStyle w:val="aff4"/>
              <w:numPr>
                <w:ilvl w:val="0"/>
                <w:numId w:val="28"/>
              </w:numPr>
              <w:overflowPunct w:val="0"/>
              <w:autoSpaceDE w:val="0"/>
              <w:autoSpaceDN w:val="0"/>
              <w:adjustRightInd w:val="0"/>
              <w:spacing w:after="120" w:line="240" w:lineRule="auto"/>
              <w:ind w:left="644"/>
              <w:textAlignment w:val="baseline"/>
              <w:rPr>
                <w:rFonts w:ascii="Times New Roman" w:hAnsi="Times New Roman" w:cs="Times New Roman"/>
                <w:sz w:val="20"/>
                <w:szCs w:val="20"/>
                <w:lang w:val="en-US" w:eastAsia="zh-CN"/>
              </w:rPr>
            </w:pPr>
            <w:r w:rsidRPr="00AE39C8">
              <w:rPr>
                <w:rFonts w:ascii="Times New Roman" w:hAnsi="Times New Roman" w:cs="Times New Roman"/>
                <w:sz w:val="20"/>
                <w:szCs w:val="20"/>
                <w:lang w:val="en-US" w:eastAsia="zh-CN"/>
              </w:rPr>
              <w:t>Requirements for carrier phase positioning measurement will be defined for single carrier/PFL.</w:t>
            </w:r>
          </w:p>
        </w:tc>
      </w:tr>
    </w:tbl>
    <w:p w14:paraId="6C4244F2" w14:textId="0336BD4C"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1409D8" w:rsidRPr="00505440" w14:paraId="5C7E59C8" w14:textId="77777777" w:rsidTr="00F542F3">
        <w:tc>
          <w:tcPr>
            <w:tcW w:w="9629" w:type="dxa"/>
          </w:tcPr>
          <w:p w14:paraId="61A2C744" w14:textId="77777777" w:rsidR="00505440" w:rsidRPr="00505440" w:rsidRDefault="00505440" w:rsidP="00505440">
            <w:pPr>
              <w:spacing w:after="0"/>
              <w:rPr>
                <w:rFonts w:ascii="Times New Roman" w:eastAsia="Batang" w:hAnsi="Times New Roman" w:cs="Times New Roman"/>
                <w:b/>
                <w:sz w:val="20"/>
                <w:szCs w:val="20"/>
                <w:lang w:eastAsia="x-none"/>
              </w:rPr>
            </w:pPr>
            <w:r w:rsidRPr="00505440">
              <w:rPr>
                <w:rFonts w:ascii="Times New Roman" w:eastAsia="Batang" w:hAnsi="Times New Roman" w:cs="Times New Roman"/>
                <w:b/>
                <w:sz w:val="20"/>
                <w:szCs w:val="20"/>
                <w:highlight w:val="green"/>
                <w:lang w:eastAsia="x-none"/>
              </w:rPr>
              <w:t>Agreement</w:t>
            </w:r>
          </w:p>
          <w:p w14:paraId="3CC35B63" w14:textId="77777777" w:rsidR="00505440" w:rsidRPr="00505440" w:rsidRDefault="00505440" w:rsidP="00505440">
            <w:pPr>
              <w:spacing w:after="0"/>
              <w:rPr>
                <w:rFonts w:ascii="Times New Roman" w:eastAsia="Batang" w:hAnsi="Times New Roman" w:cs="Times New Roman"/>
                <w:bCs/>
                <w:sz w:val="20"/>
                <w:szCs w:val="20"/>
              </w:rPr>
            </w:pPr>
            <w:r w:rsidRPr="00505440">
              <w:rPr>
                <w:rFonts w:ascii="Times New Roman" w:eastAsia="Batang" w:hAnsi="Times New Roman" w:cs="Times New Roman"/>
                <w:bCs/>
                <w:sz w:val="20"/>
                <w:szCs w:val="20"/>
              </w:rPr>
              <w:t>For NR carrier phase positioning, at least support the following</w:t>
            </w:r>
            <w:r w:rsidRPr="00505440">
              <w:rPr>
                <w:rFonts w:ascii="Times New Roman" w:eastAsia="Batang" w:hAnsi="Times New Roman" w:cs="Times New Roman"/>
                <w:sz w:val="20"/>
                <w:szCs w:val="20"/>
              </w:rPr>
              <w:t xml:space="preserve"> approach: enable a UE/TRP to report </w:t>
            </w:r>
            <w:r w:rsidRPr="00505440">
              <w:rPr>
                <w:rFonts w:ascii="Times New Roman" w:eastAsia="Batang" w:hAnsi="Times New Roman" w:cs="Times New Roman"/>
                <w:bCs/>
                <w:sz w:val="20"/>
                <w:szCs w:val="20"/>
              </w:rPr>
              <w:t>carrier phase measurements together with the legacy positioning measurements to LMF</w:t>
            </w:r>
          </w:p>
          <w:p w14:paraId="40A030D6" w14:textId="04A2C6D0" w:rsidR="001409D8" w:rsidRPr="00505440" w:rsidRDefault="00505440" w:rsidP="00F542F3">
            <w:pPr>
              <w:numPr>
                <w:ilvl w:val="0"/>
                <w:numId w:val="41"/>
              </w:numPr>
              <w:spacing w:after="0" w:line="240" w:lineRule="auto"/>
              <w:contextualSpacing/>
              <w:jc w:val="both"/>
              <w:rPr>
                <w:rFonts w:ascii="Times New Roman" w:eastAsia="Batang" w:hAnsi="Times New Roman" w:cs="Times New Roman"/>
                <w:sz w:val="20"/>
                <w:szCs w:val="20"/>
                <w:lang w:eastAsia="x-none"/>
              </w:rPr>
            </w:pPr>
            <w:r w:rsidRPr="00505440">
              <w:rPr>
                <w:rFonts w:ascii="Times New Roman" w:eastAsia="Batang" w:hAnsi="Times New Roman" w:cs="Times New Roman"/>
                <w:sz w:val="20"/>
                <w:szCs w:val="20"/>
                <w:lang w:eastAsia="x-none"/>
              </w:rPr>
              <w:t xml:space="preserve">FFS: which </w:t>
            </w:r>
            <w:r w:rsidRPr="00505440">
              <w:rPr>
                <w:rFonts w:ascii="Times New Roman" w:eastAsia="Batang" w:hAnsi="Times New Roman" w:cs="Times New Roman"/>
                <w:bCs/>
                <w:sz w:val="20"/>
                <w:szCs w:val="20"/>
                <w:lang w:eastAsia="x-none"/>
              </w:rPr>
              <w:t>legacy positioning measurements among RSTD, RTOA, UE Rx-Tx time difference measurements, gNB Rx-Tx time difference measurements</w:t>
            </w:r>
          </w:p>
        </w:tc>
      </w:tr>
    </w:tbl>
    <w:p w14:paraId="78468D09" w14:textId="120F009E" w:rsidR="0061519F" w:rsidRDefault="0061519F"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shown above, </w:t>
      </w:r>
      <w:r w:rsidR="00853104">
        <w:rPr>
          <w:rFonts w:ascii="Times New Roman" w:eastAsiaTheme="minorEastAsia" w:hAnsi="Times New Roman" w:cs="Times New Roman"/>
          <w:lang w:eastAsia="zh-CN"/>
        </w:rPr>
        <w:t xml:space="preserve">RAN1 </w:t>
      </w:r>
      <w:r w:rsidR="00576160">
        <w:rPr>
          <w:rFonts w:ascii="Times New Roman" w:eastAsiaTheme="minorEastAsia" w:hAnsi="Times New Roman" w:cs="Times New Roman"/>
          <w:lang w:eastAsia="zh-CN"/>
        </w:rPr>
        <w:t>agreed to support</w:t>
      </w:r>
      <w:r w:rsidR="00853104">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carrier phase</w:t>
      </w:r>
      <w:r w:rsidR="00632DDA">
        <w:rPr>
          <w:rFonts w:ascii="Times New Roman" w:eastAsiaTheme="minorEastAsia" w:hAnsi="Times New Roman" w:cs="Times New Roman"/>
          <w:lang w:eastAsia="zh-CN"/>
        </w:rPr>
        <w:t xml:space="preserve"> </w:t>
      </w:r>
      <w:r w:rsidR="00853104">
        <w:rPr>
          <w:rFonts w:ascii="Times New Roman" w:eastAsiaTheme="minorEastAsia" w:hAnsi="Times New Roman" w:cs="Times New Roman"/>
          <w:lang w:eastAsia="zh-CN"/>
        </w:rPr>
        <w:t xml:space="preserve">measurement </w:t>
      </w:r>
      <w:r w:rsidR="00576160">
        <w:rPr>
          <w:rFonts w:ascii="Times New Roman" w:eastAsiaTheme="minorEastAsia" w:hAnsi="Times New Roman" w:cs="Times New Roman"/>
          <w:lang w:eastAsia="zh-CN"/>
        </w:rPr>
        <w:t xml:space="preserve">report </w:t>
      </w:r>
      <w:r w:rsidR="0014444D">
        <w:rPr>
          <w:rFonts w:ascii="Times New Roman" w:eastAsiaTheme="minorEastAsia" w:hAnsi="Times New Roman" w:cs="Times New Roman"/>
          <w:lang w:eastAsia="zh-CN"/>
        </w:rPr>
        <w:t xml:space="preserve">together with the legacy positioning measurements. </w:t>
      </w:r>
      <w:r w:rsidR="004218CE">
        <w:rPr>
          <w:rFonts w:ascii="Times New Roman" w:eastAsiaTheme="minorEastAsia" w:hAnsi="Times New Roman" w:cs="Times New Roman"/>
          <w:lang w:eastAsia="zh-CN"/>
        </w:rPr>
        <w:t xml:space="preserve">In this case, </w:t>
      </w:r>
      <w:r w:rsidR="005A49DB">
        <w:rPr>
          <w:rFonts w:ascii="Times New Roman" w:eastAsiaTheme="minorEastAsia" w:hAnsi="Times New Roman" w:cs="Times New Roman"/>
          <w:lang w:eastAsia="zh-CN"/>
        </w:rPr>
        <w:t xml:space="preserve">carrier phase </w:t>
      </w:r>
      <w:r w:rsidR="00013DC1">
        <w:rPr>
          <w:rFonts w:ascii="Times New Roman" w:eastAsiaTheme="minorEastAsia" w:hAnsi="Times New Roman" w:cs="Times New Roman"/>
          <w:lang w:eastAsia="zh-CN"/>
        </w:rPr>
        <w:t xml:space="preserve">measurement </w:t>
      </w:r>
      <w:r w:rsidR="005A49DB">
        <w:rPr>
          <w:rFonts w:ascii="Times New Roman" w:eastAsiaTheme="minorEastAsia" w:hAnsi="Times New Roman" w:cs="Times New Roman"/>
          <w:lang w:eastAsia="zh-CN"/>
        </w:rPr>
        <w:t>results</w:t>
      </w:r>
      <w:r w:rsidR="006D630D">
        <w:rPr>
          <w:rFonts w:ascii="Times New Roman" w:eastAsiaTheme="minorEastAsia" w:hAnsi="Times New Roman" w:cs="Times New Roman"/>
          <w:lang w:eastAsia="zh-CN"/>
        </w:rPr>
        <w:t>,</w:t>
      </w:r>
      <w:r w:rsidR="005A49DB">
        <w:rPr>
          <w:rFonts w:ascii="Times New Roman" w:eastAsiaTheme="minorEastAsia" w:hAnsi="Times New Roman" w:cs="Times New Roman"/>
          <w:lang w:eastAsia="zh-CN"/>
        </w:rPr>
        <w:t xml:space="preserve"> </w:t>
      </w:r>
      <w:r w:rsidR="006D630D">
        <w:rPr>
          <w:rFonts w:ascii="Times New Roman" w:eastAsiaTheme="minorEastAsia" w:hAnsi="Times New Roman" w:cs="Times New Roman"/>
          <w:lang w:eastAsia="zh-CN"/>
        </w:rPr>
        <w:t xml:space="preserve">representing the fraction of wavelength, </w:t>
      </w:r>
      <w:r w:rsidR="008D4A9E">
        <w:rPr>
          <w:rFonts w:ascii="Times New Roman" w:eastAsiaTheme="minorEastAsia" w:hAnsi="Times New Roman" w:cs="Times New Roman"/>
          <w:lang w:eastAsia="zh-CN"/>
        </w:rPr>
        <w:t xml:space="preserve">could be </w:t>
      </w:r>
      <w:r w:rsidR="00F31ACC">
        <w:rPr>
          <w:rFonts w:ascii="Times New Roman" w:eastAsiaTheme="minorEastAsia" w:hAnsi="Times New Roman" w:cs="Times New Roman"/>
          <w:lang w:eastAsia="zh-CN"/>
        </w:rPr>
        <w:t>considered</w:t>
      </w:r>
      <w:r w:rsidR="008D4A9E">
        <w:rPr>
          <w:rFonts w:ascii="Times New Roman" w:eastAsiaTheme="minorEastAsia" w:hAnsi="Times New Roman" w:cs="Times New Roman"/>
          <w:lang w:eastAsia="zh-CN"/>
        </w:rPr>
        <w:t xml:space="preserve"> as a supplement to </w:t>
      </w:r>
      <w:r w:rsidR="005A49DB">
        <w:rPr>
          <w:rFonts w:ascii="Times New Roman" w:eastAsiaTheme="minorEastAsia" w:hAnsi="Times New Roman" w:cs="Times New Roman"/>
          <w:lang w:eastAsia="zh-CN"/>
        </w:rPr>
        <w:t xml:space="preserve">improve </w:t>
      </w:r>
      <w:r w:rsidR="008D4A9E">
        <w:rPr>
          <w:rFonts w:ascii="Times New Roman" w:eastAsiaTheme="minorEastAsia" w:hAnsi="Times New Roman" w:cs="Times New Roman"/>
          <w:lang w:eastAsia="zh-CN"/>
        </w:rPr>
        <w:t xml:space="preserve">the estimated </w:t>
      </w:r>
      <w:r w:rsidR="005A49DB">
        <w:rPr>
          <w:rFonts w:ascii="Times New Roman" w:eastAsiaTheme="minorEastAsia" w:hAnsi="Times New Roman" w:cs="Times New Roman"/>
          <w:lang w:eastAsia="zh-CN"/>
        </w:rPr>
        <w:t xml:space="preserve">time of arrival. </w:t>
      </w:r>
      <w:r w:rsidR="00145792">
        <w:rPr>
          <w:rFonts w:ascii="Times New Roman" w:eastAsiaTheme="minorEastAsia" w:hAnsi="Times New Roman" w:cs="Times New Roman"/>
          <w:lang w:eastAsia="zh-CN"/>
        </w:rPr>
        <w:t>This is similar as the situation when PRS RSRP is configured with RSTD or Rx-Tx time difference</w:t>
      </w:r>
      <w:r w:rsidR="004740E8">
        <w:rPr>
          <w:rFonts w:ascii="Times New Roman" w:eastAsiaTheme="minorEastAsia" w:hAnsi="Times New Roman" w:cs="Times New Roman"/>
          <w:lang w:eastAsia="zh-CN"/>
        </w:rPr>
        <w:t xml:space="preserve"> in Rel-16</w:t>
      </w:r>
      <w:r w:rsidR="00145792">
        <w:rPr>
          <w:rFonts w:ascii="Times New Roman" w:eastAsiaTheme="minorEastAsia" w:hAnsi="Times New Roman" w:cs="Times New Roman"/>
          <w:lang w:eastAsia="zh-CN"/>
        </w:rPr>
        <w:t xml:space="preserve">. </w:t>
      </w:r>
      <w:r w:rsidR="00696A39">
        <w:rPr>
          <w:rFonts w:ascii="Times New Roman" w:eastAsiaTheme="minorEastAsia" w:hAnsi="Times New Roman" w:cs="Times New Roman"/>
          <w:lang w:eastAsia="zh-CN"/>
        </w:rPr>
        <w:t xml:space="preserve">And </w:t>
      </w:r>
      <w:r w:rsidR="001B290E">
        <w:rPr>
          <w:rFonts w:ascii="Times New Roman" w:eastAsiaTheme="minorEastAsia" w:hAnsi="Times New Roman" w:cs="Times New Roman"/>
          <w:lang w:eastAsia="zh-CN"/>
        </w:rPr>
        <w:t>RAN4 agree</w:t>
      </w:r>
      <w:r w:rsidR="00C919EB">
        <w:rPr>
          <w:rFonts w:ascii="Times New Roman" w:eastAsiaTheme="minorEastAsia" w:hAnsi="Times New Roman" w:cs="Times New Roman"/>
          <w:lang w:eastAsia="zh-CN"/>
        </w:rPr>
        <w:t>d</w:t>
      </w:r>
      <w:r w:rsidR="001B290E">
        <w:rPr>
          <w:rFonts w:ascii="Times New Roman" w:eastAsiaTheme="minorEastAsia" w:hAnsi="Times New Roman" w:cs="Times New Roman"/>
          <w:lang w:eastAsia="zh-CN"/>
        </w:rPr>
        <w:t xml:space="preserve"> to perform the two measurements simultaneously and follow the delay requirements of primary measurements</w:t>
      </w:r>
      <w:r w:rsidR="00696A39">
        <w:rPr>
          <w:rFonts w:ascii="Times New Roman" w:eastAsiaTheme="minorEastAsia" w:hAnsi="Times New Roman" w:cs="Times New Roman"/>
          <w:lang w:eastAsia="zh-CN"/>
        </w:rPr>
        <w:t xml:space="preserve">, i.e. PRS RSRP measurement period shall meet </w:t>
      </w:r>
      <w:r w:rsidR="001B290E">
        <w:rPr>
          <w:rFonts w:ascii="Times New Roman" w:eastAsiaTheme="minorEastAsia" w:hAnsi="Times New Roman" w:cs="Times New Roman"/>
          <w:lang w:eastAsia="zh-CN"/>
        </w:rPr>
        <w:t>RSTD or Rx-Tx time different measurement</w:t>
      </w:r>
      <w:r w:rsidR="00696A39">
        <w:rPr>
          <w:rFonts w:ascii="Times New Roman" w:eastAsiaTheme="minorEastAsia" w:hAnsi="Times New Roman" w:cs="Times New Roman"/>
          <w:lang w:eastAsia="zh-CN"/>
        </w:rPr>
        <w:t xml:space="preserve"> period requirements</w:t>
      </w:r>
      <w:r w:rsidR="001B290E">
        <w:rPr>
          <w:rFonts w:ascii="Times New Roman" w:eastAsiaTheme="minorEastAsia" w:hAnsi="Times New Roman" w:cs="Times New Roman"/>
          <w:lang w:eastAsia="zh-CN"/>
        </w:rPr>
        <w:t>.</w:t>
      </w:r>
      <w:r w:rsidR="00145792">
        <w:rPr>
          <w:rFonts w:ascii="Times New Roman" w:eastAsiaTheme="minorEastAsia" w:hAnsi="Times New Roman" w:cs="Times New Roman"/>
          <w:lang w:eastAsia="zh-CN"/>
        </w:rPr>
        <w:t xml:space="preserve"> </w:t>
      </w:r>
      <w:r w:rsidR="008E58D7">
        <w:rPr>
          <w:rFonts w:ascii="Times New Roman" w:eastAsiaTheme="minorEastAsia" w:hAnsi="Times New Roman" w:cs="Times New Roman"/>
          <w:lang w:eastAsia="zh-CN"/>
        </w:rPr>
        <w:t xml:space="preserve">Such principle should be reused for carrier phase measurement in Rel-18. </w:t>
      </w:r>
      <w:r w:rsidR="00C047DB">
        <w:rPr>
          <w:rFonts w:ascii="Times New Roman" w:eastAsiaTheme="minorEastAsia" w:hAnsi="Times New Roman" w:cs="Times New Roman"/>
          <w:lang w:eastAsia="zh-CN"/>
        </w:rPr>
        <w:t xml:space="preserve">Therefore, </w:t>
      </w:r>
      <w:r w:rsidR="000F4895">
        <w:rPr>
          <w:rFonts w:ascii="Times New Roman" w:eastAsiaTheme="minorEastAsia" w:hAnsi="Times New Roman" w:cs="Times New Roman"/>
          <w:lang w:eastAsia="zh-CN"/>
        </w:rPr>
        <w:t xml:space="preserve">when </w:t>
      </w:r>
      <w:r w:rsidR="00C047DB">
        <w:rPr>
          <w:rFonts w:ascii="Times New Roman" w:eastAsiaTheme="minorEastAsia" w:hAnsi="Times New Roman" w:cs="Times New Roman"/>
          <w:lang w:eastAsia="zh-CN"/>
        </w:rPr>
        <w:t>configured together</w:t>
      </w:r>
      <w:r w:rsidR="00920DC9">
        <w:rPr>
          <w:rFonts w:ascii="Times New Roman" w:eastAsiaTheme="minorEastAsia" w:hAnsi="Times New Roman" w:cs="Times New Roman"/>
          <w:lang w:eastAsia="zh-CN"/>
        </w:rPr>
        <w:t xml:space="preserve"> with another legacy measurement</w:t>
      </w:r>
      <w:r w:rsidR="00C047DB">
        <w:rPr>
          <w:rFonts w:ascii="Times New Roman" w:eastAsiaTheme="minorEastAsia" w:hAnsi="Times New Roman" w:cs="Times New Roman"/>
          <w:lang w:eastAsia="zh-CN"/>
        </w:rPr>
        <w:t xml:space="preserve">, </w:t>
      </w:r>
      <w:r w:rsidR="00E1090D">
        <w:rPr>
          <w:rFonts w:ascii="Times New Roman" w:eastAsiaTheme="minorEastAsia" w:hAnsi="Times New Roman" w:cs="Times New Roman"/>
          <w:lang w:eastAsia="zh-CN"/>
        </w:rPr>
        <w:t xml:space="preserve">carrier phase </w:t>
      </w:r>
      <w:r w:rsidR="00C047DB">
        <w:rPr>
          <w:rFonts w:ascii="Times New Roman" w:eastAsiaTheme="minorEastAsia" w:hAnsi="Times New Roman" w:cs="Times New Roman"/>
          <w:lang w:eastAsia="zh-CN"/>
        </w:rPr>
        <w:t xml:space="preserve">should be performed over the same </w:t>
      </w:r>
      <w:r w:rsidR="00834613">
        <w:rPr>
          <w:rFonts w:ascii="Times New Roman" w:eastAsiaTheme="minorEastAsia" w:hAnsi="Times New Roman" w:cs="Times New Roman"/>
          <w:lang w:eastAsia="zh-CN"/>
        </w:rPr>
        <w:t>duration</w:t>
      </w:r>
      <w:r w:rsidR="00AD28D2">
        <w:rPr>
          <w:rFonts w:ascii="Times New Roman" w:eastAsiaTheme="minorEastAsia" w:hAnsi="Times New Roman" w:cs="Times New Roman"/>
          <w:lang w:eastAsia="zh-CN"/>
        </w:rPr>
        <w:t xml:space="preserve"> of the</w:t>
      </w:r>
      <w:r w:rsidR="00E959AB">
        <w:rPr>
          <w:rFonts w:ascii="Times New Roman" w:eastAsiaTheme="minorEastAsia" w:hAnsi="Times New Roman" w:cs="Times New Roman"/>
          <w:lang w:eastAsia="zh-CN"/>
        </w:rPr>
        <w:t xml:space="preserve"> corresponding measurement</w:t>
      </w:r>
      <w:r w:rsidR="00C047DB">
        <w:rPr>
          <w:rFonts w:ascii="Times New Roman" w:eastAsiaTheme="minorEastAsia" w:hAnsi="Times New Roman" w:cs="Times New Roman"/>
          <w:lang w:eastAsia="zh-CN"/>
        </w:rPr>
        <w:t>.</w:t>
      </w:r>
      <w:r w:rsidR="002F5DE6">
        <w:rPr>
          <w:rFonts w:ascii="Times New Roman" w:eastAsiaTheme="minorEastAsia" w:hAnsi="Times New Roman" w:cs="Times New Roman"/>
          <w:lang w:eastAsia="zh-CN"/>
        </w:rPr>
        <w:t xml:space="preserve"> </w:t>
      </w:r>
    </w:p>
    <w:p w14:paraId="0A262D85" w14:textId="77777777" w:rsidR="006F60DD" w:rsidRDefault="006F60DD"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carrier phase measurement is configured together with legacy positioning measurements, the measurement period for carrier phase shall meet that for legacy positioning measurement. </w:t>
      </w:r>
    </w:p>
    <w:tbl>
      <w:tblPr>
        <w:tblStyle w:val="afc"/>
        <w:tblW w:w="0" w:type="auto"/>
        <w:tblLook w:val="04A0" w:firstRow="1" w:lastRow="0" w:firstColumn="1" w:lastColumn="0" w:noHBand="0" w:noVBand="1"/>
      </w:tblPr>
      <w:tblGrid>
        <w:gridCol w:w="9629"/>
      </w:tblGrid>
      <w:tr w:rsidR="008A541C" w:rsidRPr="008A541C" w14:paraId="0C053DFE" w14:textId="77777777" w:rsidTr="008A541C">
        <w:tc>
          <w:tcPr>
            <w:tcW w:w="9629" w:type="dxa"/>
          </w:tcPr>
          <w:p w14:paraId="0E4BBEDB" w14:textId="77777777" w:rsidR="008A541C" w:rsidRPr="008A541C" w:rsidRDefault="008A541C" w:rsidP="008A541C">
            <w:pPr>
              <w:spacing w:after="0"/>
              <w:jc w:val="both"/>
              <w:rPr>
                <w:rFonts w:ascii="Times New Roman" w:eastAsia="Batang" w:hAnsi="Times New Roman" w:cs="Times New Roman"/>
                <w:b/>
                <w:sz w:val="20"/>
                <w:szCs w:val="20"/>
                <w:lang w:eastAsia="x-none"/>
              </w:rPr>
            </w:pPr>
            <w:r w:rsidRPr="008A541C">
              <w:rPr>
                <w:rFonts w:ascii="Times New Roman" w:eastAsia="Batang" w:hAnsi="Times New Roman" w:cs="Times New Roman"/>
                <w:b/>
                <w:sz w:val="20"/>
                <w:szCs w:val="20"/>
                <w:highlight w:val="green"/>
                <w:lang w:eastAsia="x-none"/>
              </w:rPr>
              <w:t>Agreement</w:t>
            </w:r>
          </w:p>
          <w:p w14:paraId="0AE58E8F" w14:textId="77777777" w:rsidR="008A541C" w:rsidRPr="008A541C" w:rsidRDefault="008A541C" w:rsidP="008A541C">
            <w:pPr>
              <w:spacing w:after="0"/>
              <w:jc w:val="both"/>
              <w:rPr>
                <w:rFonts w:ascii="Times New Roman" w:eastAsia="Batang" w:hAnsi="Times New Roman" w:cs="Times New Roman"/>
                <w:iCs/>
                <w:sz w:val="20"/>
                <w:szCs w:val="20"/>
                <w:lang w:val="en-CA"/>
              </w:rPr>
            </w:pPr>
            <w:r w:rsidRPr="008A541C">
              <w:rPr>
                <w:rFonts w:ascii="Times New Roman" w:eastAsia="Batang" w:hAnsi="Times New Roman" w:cs="Times New Roman"/>
                <w:iCs/>
                <w:sz w:val="20"/>
                <w:szCs w:val="20"/>
                <w:lang w:val="en-CA"/>
              </w:rPr>
              <w:t xml:space="preserve">NR DL reference signal carrier phase (RSCP) (of </w:t>
            </w:r>
            <w:proofErr w:type="spellStart"/>
            <w:r w:rsidRPr="008A541C">
              <w:rPr>
                <w:rFonts w:ascii="Times New Roman" w:eastAsia="Batang" w:hAnsi="Times New Roman" w:cs="Times New Roman"/>
                <w:iCs/>
                <w:sz w:val="20"/>
                <w:szCs w:val="20"/>
                <w:lang w:val="en-CA"/>
              </w:rPr>
              <w:t>i-th</w:t>
            </w:r>
            <w:proofErr w:type="spellEnd"/>
            <w:r w:rsidRPr="008A541C">
              <w:rPr>
                <w:rFonts w:ascii="Times New Roman" w:eastAsia="Batang" w:hAnsi="Times New Roman" w:cs="Times New Roman"/>
                <w:iCs/>
                <w:sz w:val="20"/>
                <w:szCs w:val="20"/>
                <w:lang w:val="en-CA"/>
              </w:rPr>
              <w:t xml:space="preserve"> path) is defined as the phase of the channel response at the </w:t>
            </w:r>
            <w:proofErr w:type="spellStart"/>
            <w:r w:rsidRPr="008A541C">
              <w:rPr>
                <w:rFonts w:ascii="Times New Roman" w:eastAsia="Batang" w:hAnsi="Times New Roman" w:cs="Times New Roman"/>
                <w:iCs/>
                <w:sz w:val="20"/>
                <w:szCs w:val="20"/>
                <w:lang w:val="en-CA"/>
              </w:rPr>
              <w:t>i-th</w:t>
            </w:r>
            <w:proofErr w:type="spellEnd"/>
            <w:r w:rsidRPr="008A541C">
              <w:rPr>
                <w:rFonts w:ascii="Times New Roman" w:eastAsia="Batang" w:hAnsi="Times New Roman" w:cs="Times New Roman"/>
                <w:iCs/>
                <w:sz w:val="20"/>
                <w:szCs w:val="20"/>
                <w:lang w:val="en-CA"/>
              </w:rPr>
              <w:t xml:space="preserve"> path delay derived from the resource elements (REs) that carry the DL PRS signals configured for the measurement. A RSCP is associated with a specific RF frequency.</w:t>
            </w:r>
          </w:p>
          <w:p w14:paraId="239AC3DD"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FFS: the reference point of the RSCP</w:t>
            </w:r>
          </w:p>
          <w:p w14:paraId="0358CCCE"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FFS: whether/how the measurement timing is defined</w:t>
            </w:r>
          </w:p>
          <w:p w14:paraId="00B5B44F"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 xml:space="preserve">Note: the </w:t>
            </w:r>
            <w:proofErr w:type="spellStart"/>
            <w:r w:rsidRPr="008A541C">
              <w:rPr>
                <w:rFonts w:ascii="Times New Roman" w:eastAsia="Batang" w:hAnsi="Times New Roman" w:cs="Times New Roman"/>
                <w:iCs/>
                <w:sz w:val="20"/>
                <w:szCs w:val="20"/>
                <w:lang w:val="en-CA" w:eastAsia="x-none"/>
              </w:rPr>
              <w:t>i-th</w:t>
            </w:r>
            <w:proofErr w:type="spellEnd"/>
            <w:r w:rsidRPr="008A541C">
              <w:rPr>
                <w:rFonts w:ascii="Times New Roman" w:eastAsia="Batang" w:hAnsi="Times New Roman" w:cs="Times New Roman"/>
                <w:iCs/>
                <w:sz w:val="20"/>
                <w:szCs w:val="20"/>
                <w:lang w:val="en-CA" w:eastAsia="x-none"/>
              </w:rPr>
              <w:t xml:space="preserve"> path is used for the sake of definition, whether only the first path or additional paths will be supported is subject to further discussion</w:t>
            </w:r>
          </w:p>
          <w:p w14:paraId="55D2FA63"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Note: Whether to capture the above definition into TS 38.215 depends on whether RAN1 decides to introduce DL carrier phase measurement for NR CPP</w:t>
            </w:r>
          </w:p>
          <w:p w14:paraId="19DC90F1" w14:textId="77777777" w:rsidR="008A541C" w:rsidRPr="008A541C" w:rsidRDefault="008A541C" w:rsidP="008A541C">
            <w:pPr>
              <w:spacing w:after="0"/>
              <w:contextualSpacing/>
              <w:jc w:val="both"/>
              <w:rPr>
                <w:rFonts w:ascii="Times New Roman" w:eastAsia="Batang" w:hAnsi="Times New Roman" w:cs="Times New Roman"/>
                <w:iCs/>
                <w:sz w:val="20"/>
                <w:szCs w:val="20"/>
                <w:lang w:val="en-CA" w:eastAsia="x-none"/>
              </w:rPr>
            </w:pPr>
          </w:p>
          <w:p w14:paraId="3DB13ED9" w14:textId="77777777" w:rsidR="008A541C" w:rsidRPr="008A541C" w:rsidRDefault="008A541C" w:rsidP="008A541C">
            <w:pPr>
              <w:spacing w:after="0"/>
              <w:jc w:val="both"/>
              <w:rPr>
                <w:rFonts w:ascii="Times New Roman" w:eastAsia="Batang" w:hAnsi="Times New Roman" w:cs="Times New Roman"/>
                <w:b/>
                <w:sz w:val="20"/>
                <w:szCs w:val="20"/>
                <w:lang w:eastAsia="x-none"/>
              </w:rPr>
            </w:pPr>
            <w:r w:rsidRPr="008A541C">
              <w:rPr>
                <w:rFonts w:ascii="Times New Roman" w:eastAsia="Batang" w:hAnsi="Times New Roman" w:cs="Times New Roman"/>
                <w:b/>
                <w:sz w:val="20"/>
                <w:szCs w:val="20"/>
                <w:highlight w:val="green"/>
                <w:lang w:eastAsia="x-none"/>
              </w:rPr>
              <w:t>Agreement</w:t>
            </w:r>
          </w:p>
          <w:p w14:paraId="53C4E7BE" w14:textId="77777777" w:rsidR="008A541C" w:rsidRPr="008A541C" w:rsidRDefault="008A541C" w:rsidP="008A541C">
            <w:pPr>
              <w:spacing w:after="0"/>
              <w:jc w:val="both"/>
              <w:rPr>
                <w:rFonts w:ascii="Times New Roman" w:eastAsia="Batang" w:hAnsi="Times New Roman" w:cs="Times New Roman"/>
                <w:iCs/>
                <w:sz w:val="20"/>
                <w:szCs w:val="20"/>
                <w:lang w:val="en-CA"/>
              </w:rPr>
            </w:pPr>
            <w:r w:rsidRPr="008A541C">
              <w:rPr>
                <w:rFonts w:ascii="Times New Roman" w:eastAsia="Batang" w:hAnsi="Times New Roman" w:cs="Times New Roman"/>
                <w:iCs/>
                <w:sz w:val="20"/>
                <w:szCs w:val="20"/>
                <w:lang w:val="en-CA"/>
              </w:rPr>
              <w:t>For NR DL reference signal carrier phase difference (RSCPD) measurement for NR CPP, the RSCPD is defined as the difference of RSCPs measured from the DL PRS signals from target TRP and reference TRP.</w:t>
            </w:r>
          </w:p>
          <w:p w14:paraId="43FB46DB"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lastRenderedPageBreak/>
              <w:t>FFS: whether/how to define per path RSCPD</w:t>
            </w:r>
          </w:p>
          <w:p w14:paraId="19166AA0" w14:textId="47675494" w:rsidR="008A541C" w:rsidRPr="008A541C" w:rsidRDefault="008A541C" w:rsidP="001409D8">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Note: Whether/how to capture the above definition into TS 38.215 depends on whether RAN1 decides to introduce DL carrier phase difference measurement for NR CPP</w:t>
            </w:r>
          </w:p>
        </w:tc>
      </w:tr>
    </w:tbl>
    <w:p w14:paraId="3F838AAF" w14:textId="6890F5E3" w:rsidR="00BA520B" w:rsidRDefault="009510E1" w:rsidP="0007269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C</w:t>
      </w:r>
      <w:r w:rsidR="00BA520B">
        <w:rPr>
          <w:rFonts w:ascii="Times New Roman" w:eastAsiaTheme="minorEastAsia" w:hAnsi="Times New Roman" w:cs="Times New Roman"/>
          <w:lang w:eastAsia="zh-CN"/>
        </w:rPr>
        <w:t>ompared with the legacy tim</w:t>
      </w:r>
      <w:r w:rsidR="00182D14">
        <w:rPr>
          <w:rFonts w:ascii="Times New Roman" w:eastAsiaTheme="minorEastAsia" w:hAnsi="Times New Roman" w:cs="Times New Roman"/>
          <w:lang w:eastAsia="zh-CN"/>
        </w:rPr>
        <w:t>ing</w:t>
      </w:r>
      <w:r w:rsidR="00BA520B">
        <w:rPr>
          <w:rFonts w:ascii="Times New Roman" w:eastAsiaTheme="minorEastAsia" w:hAnsi="Times New Roman" w:cs="Times New Roman"/>
          <w:lang w:eastAsia="zh-CN"/>
        </w:rPr>
        <w:t xml:space="preserve">-based, power-based or angle-based measurements, the newly </w:t>
      </w:r>
      <w:r w:rsidR="002D2F4A">
        <w:rPr>
          <w:rFonts w:ascii="Times New Roman" w:eastAsiaTheme="minorEastAsia" w:hAnsi="Times New Roman" w:cs="Times New Roman"/>
          <w:lang w:eastAsia="zh-CN"/>
        </w:rPr>
        <w:t xml:space="preserve">introduced </w:t>
      </w:r>
      <w:r w:rsidR="00BA520B">
        <w:rPr>
          <w:rFonts w:ascii="Times New Roman" w:eastAsiaTheme="minorEastAsia" w:hAnsi="Times New Roman" w:cs="Times New Roman"/>
          <w:lang w:eastAsia="zh-CN"/>
        </w:rPr>
        <w:t>c</w:t>
      </w:r>
      <w:r>
        <w:rPr>
          <w:rFonts w:ascii="Times New Roman" w:eastAsiaTheme="minorEastAsia" w:hAnsi="Times New Roman" w:cs="Times New Roman"/>
          <w:lang w:eastAsia="zh-CN"/>
        </w:rPr>
        <w:t xml:space="preserve">arrier phase measurement is </w:t>
      </w:r>
      <w:r w:rsidR="00BA520B">
        <w:rPr>
          <w:rFonts w:ascii="Times New Roman" w:eastAsiaTheme="minorEastAsia" w:hAnsi="Times New Roman" w:cs="Times New Roman"/>
          <w:lang w:eastAsia="zh-CN"/>
        </w:rPr>
        <w:t>quite different</w:t>
      </w:r>
      <w:r w:rsidR="008F7D99">
        <w:rPr>
          <w:rFonts w:ascii="Times New Roman" w:eastAsiaTheme="minorEastAsia" w:hAnsi="Times New Roman" w:cs="Times New Roman"/>
          <w:lang w:eastAsia="zh-CN"/>
        </w:rPr>
        <w:t xml:space="preserve"> and the impacts on </w:t>
      </w:r>
      <w:r w:rsidR="00575210">
        <w:rPr>
          <w:rFonts w:ascii="Times New Roman" w:eastAsiaTheme="minorEastAsia" w:hAnsi="Times New Roman" w:cs="Times New Roman"/>
          <w:lang w:eastAsia="zh-CN"/>
        </w:rPr>
        <w:t xml:space="preserve">delay and accuracy performance </w:t>
      </w:r>
      <w:r w:rsidR="00993F91">
        <w:rPr>
          <w:rFonts w:ascii="Times New Roman" w:eastAsiaTheme="minorEastAsia" w:hAnsi="Times New Roman" w:cs="Times New Roman"/>
          <w:lang w:eastAsia="zh-CN"/>
        </w:rPr>
        <w:t xml:space="preserve">are highly dependent on the </w:t>
      </w:r>
      <w:r w:rsidR="00575210">
        <w:rPr>
          <w:rFonts w:ascii="Times New Roman" w:eastAsiaTheme="minorEastAsia" w:hAnsi="Times New Roman" w:cs="Times New Roman"/>
          <w:lang w:eastAsia="zh-CN"/>
        </w:rPr>
        <w:t xml:space="preserve">conclusions in RAN1. </w:t>
      </w:r>
      <w:r w:rsidR="00297C90">
        <w:rPr>
          <w:rFonts w:ascii="Times New Roman" w:eastAsiaTheme="minorEastAsia" w:hAnsi="Times New Roman" w:cs="Times New Roman"/>
          <w:lang w:eastAsia="zh-CN"/>
        </w:rPr>
        <w:t xml:space="preserve">At this stage, what </w:t>
      </w:r>
      <w:r w:rsidR="008148D9">
        <w:rPr>
          <w:rFonts w:ascii="Times New Roman" w:eastAsiaTheme="minorEastAsia" w:hAnsi="Times New Roman" w:cs="Times New Roman"/>
          <w:lang w:eastAsia="zh-CN"/>
        </w:rPr>
        <w:t xml:space="preserve">can be discussed in </w:t>
      </w:r>
      <w:r w:rsidR="00297C90">
        <w:rPr>
          <w:rFonts w:ascii="Times New Roman" w:eastAsiaTheme="minorEastAsia" w:hAnsi="Times New Roman" w:cs="Times New Roman"/>
          <w:lang w:eastAsia="zh-CN"/>
        </w:rPr>
        <w:t xml:space="preserve">RAN4 </w:t>
      </w:r>
      <w:r w:rsidR="008148D9">
        <w:rPr>
          <w:rFonts w:ascii="Times New Roman" w:eastAsiaTheme="minorEastAsia" w:hAnsi="Times New Roman" w:cs="Times New Roman"/>
          <w:lang w:eastAsia="zh-CN"/>
        </w:rPr>
        <w:t>is the report mapping.</w:t>
      </w:r>
      <w:r w:rsidR="00297C90">
        <w:rPr>
          <w:rFonts w:ascii="Times New Roman" w:eastAsiaTheme="minorEastAsia" w:hAnsi="Times New Roman" w:cs="Times New Roman"/>
          <w:lang w:eastAsia="zh-CN"/>
        </w:rPr>
        <w:t xml:space="preserve"> </w:t>
      </w:r>
      <w:r w:rsidR="00ED14CA">
        <w:rPr>
          <w:rFonts w:ascii="Times New Roman" w:eastAsiaTheme="minorEastAsia" w:hAnsi="Times New Roman" w:cs="Times New Roman"/>
          <w:lang w:eastAsia="zh-CN"/>
        </w:rPr>
        <w:t>According to the agreements reached by RAN1, both absolute and differential carrier phase measurement reports will be defined</w:t>
      </w:r>
      <w:r w:rsidR="00DC1586">
        <w:rPr>
          <w:rFonts w:ascii="Times New Roman" w:eastAsiaTheme="minorEastAsia" w:hAnsi="Times New Roman" w:cs="Times New Roman"/>
          <w:lang w:eastAsia="zh-CN"/>
        </w:rPr>
        <w:t>.</w:t>
      </w:r>
      <w:r w:rsidR="00ED14CA">
        <w:rPr>
          <w:rFonts w:ascii="Times New Roman" w:eastAsiaTheme="minorEastAsia" w:hAnsi="Times New Roman" w:cs="Times New Roman"/>
          <w:lang w:eastAsia="zh-CN"/>
        </w:rPr>
        <w:t xml:space="preserve"> </w:t>
      </w:r>
      <w:r w:rsidR="00DC1586">
        <w:rPr>
          <w:rFonts w:ascii="Times New Roman" w:eastAsiaTheme="minorEastAsia" w:hAnsi="Times New Roman" w:cs="Times New Roman"/>
          <w:lang w:eastAsia="zh-CN"/>
        </w:rPr>
        <w:t>T</w:t>
      </w:r>
      <w:r w:rsidR="00420254">
        <w:rPr>
          <w:rFonts w:ascii="Times New Roman" w:eastAsiaTheme="minorEastAsia" w:hAnsi="Times New Roman" w:cs="Times New Roman"/>
          <w:lang w:eastAsia="zh-CN"/>
        </w:rPr>
        <w:t>hen RAN4 should introduce the corresponding report mapping</w:t>
      </w:r>
      <w:r w:rsidR="003F720D">
        <w:rPr>
          <w:rFonts w:ascii="Times New Roman" w:eastAsiaTheme="minorEastAsia" w:hAnsi="Times New Roman" w:cs="Times New Roman"/>
          <w:lang w:eastAsia="zh-CN"/>
        </w:rPr>
        <w:t xml:space="preserve"> tables</w:t>
      </w:r>
      <w:r w:rsidR="00420254">
        <w:rPr>
          <w:rFonts w:ascii="Times New Roman" w:eastAsiaTheme="minorEastAsia" w:hAnsi="Times New Roman" w:cs="Times New Roman"/>
          <w:lang w:eastAsia="zh-CN"/>
        </w:rPr>
        <w:t>.</w:t>
      </w:r>
      <w:r w:rsidR="00DC1586" w:rsidRPr="00DC1586">
        <w:rPr>
          <w:rFonts w:ascii="Times New Roman" w:eastAsiaTheme="minorEastAsia" w:hAnsi="Times New Roman" w:cs="Times New Roman"/>
          <w:lang w:eastAsia="zh-CN"/>
        </w:rPr>
        <w:t xml:space="preserve"> </w:t>
      </w:r>
      <w:r w:rsidR="00DC1586">
        <w:rPr>
          <w:rFonts w:ascii="Times New Roman" w:eastAsiaTheme="minorEastAsia" w:hAnsi="Times New Roman" w:cs="Times New Roman"/>
          <w:lang w:eastAsia="zh-CN"/>
        </w:rPr>
        <w:t>Additional paths report, which is still under discussion in RAN1, can be postponed.</w:t>
      </w:r>
    </w:p>
    <w:p w14:paraId="7978E4FB" w14:textId="4774595B" w:rsidR="00255305" w:rsidRDefault="00660149" w:rsidP="00042EA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00042EA9" w:rsidRPr="00A45D97">
        <w:rPr>
          <w:rFonts w:ascii="Times New Roman" w:eastAsiaTheme="minorEastAsia" w:hAnsi="Times New Roman" w:cs="Times New Roman"/>
          <w:b/>
          <w:lang w:val="en-GB" w:eastAsia="zh-CN"/>
        </w:rPr>
        <w:t>-</w:t>
      </w:r>
      <w:r w:rsidR="0015754A">
        <w:rPr>
          <w:rFonts w:ascii="Times New Roman" w:eastAsiaTheme="minorEastAsia" w:hAnsi="Times New Roman" w:cs="Times New Roman"/>
          <w:b/>
          <w:lang w:val="en-GB" w:eastAsia="zh-CN"/>
        </w:rPr>
        <w:t>2</w:t>
      </w:r>
      <w:r w:rsidR="00042EA9" w:rsidRPr="00A45D97">
        <w:rPr>
          <w:rFonts w:ascii="Times New Roman" w:eastAsiaTheme="minorEastAsia" w:hAnsi="Times New Roman" w:cs="Times New Roman"/>
          <w:b/>
          <w:lang w:val="en-GB" w:eastAsia="zh-CN"/>
        </w:rPr>
        <w:t>:</w:t>
      </w:r>
      <w:r w:rsidR="00042EA9">
        <w:rPr>
          <w:rFonts w:ascii="Times New Roman" w:eastAsiaTheme="minorEastAsia" w:hAnsi="Times New Roman" w:cs="Times New Roman"/>
          <w:b/>
          <w:lang w:val="en-GB" w:eastAsia="zh-CN"/>
        </w:rPr>
        <w:t xml:space="preserve"> </w:t>
      </w:r>
      <w:r w:rsidR="006B35CD">
        <w:rPr>
          <w:rFonts w:ascii="Times New Roman" w:eastAsiaTheme="minorEastAsia" w:hAnsi="Times New Roman" w:cs="Times New Roman"/>
          <w:b/>
          <w:lang w:val="en-GB" w:eastAsia="zh-CN"/>
        </w:rPr>
        <w:t xml:space="preserve">Introduce report mapping </w:t>
      </w:r>
      <w:r w:rsidR="003733A0">
        <w:rPr>
          <w:rFonts w:ascii="Times New Roman" w:eastAsiaTheme="minorEastAsia" w:hAnsi="Times New Roman" w:cs="Times New Roman"/>
          <w:b/>
          <w:lang w:val="en-GB" w:eastAsia="zh-CN"/>
        </w:rPr>
        <w:t xml:space="preserve">tables </w:t>
      </w:r>
      <w:r w:rsidR="006B35CD">
        <w:rPr>
          <w:rFonts w:ascii="Times New Roman" w:eastAsiaTheme="minorEastAsia" w:hAnsi="Times New Roman" w:cs="Times New Roman"/>
          <w:b/>
          <w:lang w:val="en-GB" w:eastAsia="zh-CN"/>
        </w:rPr>
        <w:t xml:space="preserve">for absolute and differential carrier phase </w:t>
      </w:r>
      <w:r w:rsidR="00255305">
        <w:rPr>
          <w:rFonts w:ascii="Times New Roman" w:eastAsiaTheme="minorEastAsia" w:hAnsi="Times New Roman" w:cs="Times New Roman"/>
          <w:b/>
          <w:lang w:val="en-GB" w:eastAsia="zh-CN"/>
        </w:rPr>
        <w:t xml:space="preserve">measurement. </w:t>
      </w:r>
    </w:p>
    <w:p w14:paraId="1F546AA1" w14:textId="019D6DF2" w:rsidR="00642BB7" w:rsidRDefault="00642BB7" w:rsidP="003B1E6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To design report mapping tables, </w:t>
      </w:r>
      <w:r w:rsidR="00BC4CD3">
        <w:rPr>
          <w:rFonts w:ascii="Times New Roman" w:eastAsiaTheme="minorEastAsia" w:hAnsi="Times New Roman" w:cs="Times New Roman"/>
          <w:lang w:eastAsia="zh-CN"/>
        </w:rPr>
        <w:t>the following</w:t>
      </w:r>
      <w:r w:rsidR="00FE2821">
        <w:rPr>
          <w:rFonts w:ascii="Times New Roman" w:eastAsiaTheme="minorEastAsia" w:hAnsi="Times New Roman" w:cs="Times New Roman"/>
          <w:lang w:eastAsia="zh-CN"/>
        </w:rPr>
        <w:t xml:space="preserve"> issues should be clarified</w:t>
      </w:r>
      <w:r w:rsidR="001636BC">
        <w:rPr>
          <w:rFonts w:ascii="Times New Roman" w:eastAsiaTheme="minorEastAsia" w:hAnsi="Times New Roman" w:cs="Times New Roman"/>
          <w:lang w:eastAsia="zh-CN"/>
        </w:rPr>
        <w:t xml:space="preserve"> firstly</w:t>
      </w:r>
      <w:r w:rsidR="00FE2821">
        <w:rPr>
          <w:rFonts w:ascii="Times New Roman" w:eastAsiaTheme="minorEastAsia" w:hAnsi="Times New Roman" w:cs="Times New Roman"/>
          <w:lang w:eastAsia="zh-CN"/>
        </w:rPr>
        <w:t xml:space="preserve">. </w:t>
      </w:r>
      <w:r w:rsidR="00857606">
        <w:rPr>
          <w:rFonts w:ascii="Times New Roman" w:eastAsiaTheme="minorEastAsia" w:hAnsi="Times New Roman" w:cs="Times New Roman"/>
          <w:lang w:eastAsia="zh-CN"/>
        </w:rPr>
        <w:t xml:space="preserve">(1) </w:t>
      </w:r>
      <w:r w:rsidR="00D1360A">
        <w:rPr>
          <w:rFonts w:ascii="Times New Roman" w:eastAsiaTheme="minorEastAsia" w:hAnsi="Times New Roman" w:cs="Times New Roman"/>
          <w:lang w:eastAsia="zh-CN"/>
        </w:rPr>
        <w:t>Wh</w:t>
      </w:r>
      <w:r w:rsidR="00ED2A6A">
        <w:rPr>
          <w:rFonts w:ascii="Times New Roman" w:eastAsiaTheme="minorEastAsia" w:hAnsi="Times New Roman" w:cs="Times New Roman"/>
          <w:lang w:eastAsia="zh-CN"/>
        </w:rPr>
        <w:t xml:space="preserve">at </w:t>
      </w:r>
      <w:r w:rsidR="00B95D99">
        <w:rPr>
          <w:rFonts w:ascii="Times New Roman" w:eastAsiaTheme="minorEastAsia" w:hAnsi="Times New Roman" w:cs="Times New Roman"/>
          <w:lang w:eastAsia="zh-CN"/>
        </w:rPr>
        <w:t>kind of</w:t>
      </w:r>
      <w:r w:rsidR="00D1360A">
        <w:rPr>
          <w:rFonts w:ascii="Times New Roman" w:eastAsiaTheme="minorEastAsia" w:hAnsi="Times New Roman" w:cs="Times New Roman"/>
          <w:lang w:eastAsia="zh-CN"/>
        </w:rPr>
        <w:t xml:space="preserve"> unit</w:t>
      </w:r>
      <w:r w:rsidR="00B95D99">
        <w:rPr>
          <w:rFonts w:ascii="Times New Roman" w:eastAsiaTheme="minorEastAsia" w:hAnsi="Times New Roman" w:cs="Times New Roman"/>
          <w:lang w:eastAsia="zh-CN"/>
        </w:rPr>
        <w:t xml:space="preserve"> should be used</w:t>
      </w:r>
      <w:bookmarkStart w:id="0" w:name="_GoBack"/>
      <w:bookmarkEnd w:id="0"/>
      <w:r w:rsidR="00D1360A">
        <w:rPr>
          <w:rFonts w:ascii="Times New Roman" w:eastAsiaTheme="minorEastAsia" w:hAnsi="Times New Roman" w:cs="Times New Roman"/>
          <w:lang w:eastAsia="zh-CN"/>
        </w:rPr>
        <w:t xml:space="preserve"> for carrier phase, degree or radian</w:t>
      </w:r>
      <w:r w:rsidR="00C23412">
        <w:rPr>
          <w:rFonts w:ascii="Times New Roman" w:eastAsiaTheme="minorEastAsia" w:hAnsi="Times New Roman" w:cs="Times New Roman"/>
          <w:lang w:eastAsia="zh-CN"/>
        </w:rPr>
        <w:t>?</w:t>
      </w:r>
      <w:r w:rsidR="00D1360A">
        <w:rPr>
          <w:rFonts w:ascii="Times New Roman" w:eastAsiaTheme="minorEastAsia" w:hAnsi="Times New Roman" w:cs="Times New Roman"/>
          <w:lang w:eastAsia="zh-CN"/>
        </w:rPr>
        <w:t xml:space="preserve"> </w:t>
      </w:r>
      <w:r w:rsidR="004B5833">
        <w:rPr>
          <w:rFonts w:ascii="Times New Roman" w:eastAsiaTheme="minorEastAsia" w:hAnsi="Times New Roman" w:cs="Times New Roman"/>
          <w:lang w:eastAsia="zh-CN"/>
        </w:rPr>
        <w:t xml:space="preserve">We understand they are equivalent but the consensus </w:t>
      </w:r>
      <w:r w:rsidR="00B42E33">
        <w:rPr>
          <w:rFonts w:ascii="Times New Roman" w:eastAsiaTheme="minorEastAsia" w:hAnsi="Times New Roman" w:cs="Times New Roman"/>
          <w:lang w:eastAsia="zh-CN"/>
        </w:rPr>
        <w:t>needs to be</w:t>
      </w:r>
      <w:r w:rsidR="004B5833">
        <w:rPr>
          <w:rFonts w:ascii="Times New Roman" w:eastAsiaTheme="minorEastAsia" w:hAnsi="Times New Roman" w:cs="Times New Roman"/>
          <w:lang w:eastAsia="zh-CN"/>
        </w:rPr>
        <w:t xml:space="preserve"> reached</w:t>
      </w:r>
      <w:r w:rsidR="0039441E">
        <w:rPr>
          <w:rFonts w:ascii="Times New Roman" w:eastAsiaTheme="minorEastAsia" w:hAnsi="Times New Roman" w:cs="Times New Roman"/>
          <w:lang w:eastAsia="zh-CN"/>
        </w:rPr>
        <w:t xml:space="preserve"> in RAN4</w:t>
      </w:r>
      <w:r w:rsidR="004B5833">
        <w:rPr>
          <w:rFonts w:ascii="Times New Roman" w:eastAsiaTheme="minorEastAsia" w:hAnsi="Times New Roman" w:cs="Times New Roman"/>
          <w:lang w:eastAsia="zh-CN"/>
        </w:rPr>
        <w:t xml:space="preserve">. </w:t>
      </w:r>
      <w:r w:rsidR="00DA24E0">
        <w:rPr>
          <w:rFonts w:ascii="Times New Roman" w:eastAsiaTheme="minorEastAsia" w:hAnsi="Times New Roman" w:cs="Times New Roman"/>
          <w:lang w:eastAsia="zh-CN"/>
        </w:rPr>
        <w:t xml:space="preserve">(2) </w:t>
      </w:r>
      <w:r w:rsidR="006D6FD7">
        <w:rPr>
          <w:rFonts w:ascii="Times New Roman" w:eastAsiaTheme="minorEastAsia" w:hAnsi="Times New Roman" w:cs="Times New Roman"/>
          <w:lang w:eastAsia="zh-CN"/>
        </w:rPr>
        <w:t xml:space="preserve">And </w:t>
      </w:r>
      <w:r w:rsidR="00C23412">
        <w:rPr>
          <w:rFonts w:ascii="Times New Roman" w:eastAsiaTheme="minorEastAsia" w:hAnsi="Times New Roman" w:cs="Times New Roman"/>
          <w:lang w:eastAsia="zh-CN"/>
        </w:rPr>
        <w:t>what is the reporting range</w:t>
      </w:r>
      <w:r w:rsidR="00DA24E0">
        <w:rPr>
          <w:rFonts w:ascii="Times New Roman" w:eastAsiaTheme="minorEastAsia" w:hAnsi="Times New Roman" w:cs="Times New Roman"/>
          <w:lang w:eastAsia="zh-CN"/>
        </w:rPr>
        <w:t>?</w:t>
      </w:r>
      <w:r w:rsidR="00E32F1F">
        <w:rPr>
          <w:rFonts w:ascii="Times New Roman" w:eastAsiaTheme="minorEastAsia" w:hAnsi="Times New Roman" w:cs="Times New Roman"/>
          <w:lang w:eastAsia="zh-CN"/>
        </w:rPr>
        <w:t xml:space="preserve"> </w:t>
      </w:r>
      <w:r w:rsidR="0010351E">
        <w:rPr>
          <w:rFonts w:ascii="Times New Roman" w:eastAsiaTheme="minorEastAsia" w:hAnsi="Times New Roman" w:cs="Times New Roman"/>
          <w:lang w:eastAsia="zh-CN"/>
        </w:rPr>
        <w:t>G</w:t>
      </w:r>
      <w:r w:rsidR="0010351E">
        <w:rPr>
          <w:rFonts w:ascii="Times New Roman" w:eastAsiaTheme="minorEastAsia" w:hAnsi="Times New Roman" w:cs="Times New Roman" w:hint="eastAsia"/>
          <w:lang w:eastAsia="zh-CN"/>
        </w:rPr>
        <w:t>enera</w:t>
      </w:r>
      <w:r w:rsidR="0010351E">
        <w:rPr>
          <w:rFonts w:ascii="Times New Roman" w:eastAsiaTheme="minorEastAsia" w:hAnsi="Times New Roman" w:cs="Times New Roman"/>
          <w:lang w:eastAsia="zh-CN"/>
        </w:rPr>
        <w:t xml:space="preserve">lly, </w:t>
      </w:r>
      <w:r w:rsidR="00E32F1F">
        <w:rPr>
          <w:rFonts w:ascii="Times New Roman" w:eastAsiaTheme="minorEastAsia" w:hAnsi="Times New Roman" w:cs="Times New Roman"/>
          <w:lang w:eastAsia="zh-CN"/>
        </w:rPr>
        <w:t>[0, 2</w:t>
      </w:r>
      <w:r w:rsidR="00E32F1F">
        <w:rPr>
          <w:rFonts w:ascii="Times New Roman" w:eastAsiaTheme="minorEastAsia" w:hAnsi="Times New Roman" w:cs="Times New Roman" w:hint="eastAsia"/>
          <w:lang w:eastAsia="zh-CN"/>
        </w:rPr>
        <w:t>π</w:t>
      </w:r>
      <w:r w:rsidR="00E32F1F">
        <w:rPr>
          <w:rFonts w:ascii="Times New Roman" w:eastAsiaTheme="minorEastAsia" w:hAnsi="Times New Roman" w:cs="Times New Roman"/>
          <w:lang w:eastAsia="zh-CN"/>
        </w:rPr>
        <w:t>] (or [0, 360</w:t>
      </w:r>
      <w:r w:rsidR="00E32F1F">
        <w:rPr>
          <w:rFonts w:ascii="Times New Roman" w:eastAsiaTheme="minorEastAsia" w:hAnsi="Times New Roman" w:cs="Times New Roman" w:hint="eastAsia"/>
          <w:lang w:eastAsia="zh-CN"/>
        </w:rPr>
        <w:t>°</w:t>
      </w:r>
      <w:r w:rsidR="00E32F1F">
        <w:rPr>
          <w:rFonts w:ascii="Times New Roman" w:eastAsiaTheme="minorEastAsia" w:hAnsi="Times New Roman" w:cs="Times New Roman"/>
          <w:lang w:eastAsia="zh-CN"/>
        </w:rPr>
        <w:t>])</w:t>
      </w:r>
      <w:r w:rsidR="0010351E">
        <w:rPr>
          <w:rFonts w:ascii="Times New Roman" w:eastAsiaTheme="minorEastAsia" w:hAnsi="Times New Roman" w:cs="Times New Roman"/>
          <w:lang w:eastAsia="zh-CN"/>
        </w:rPr>
        <w:t xml:space="preserve"> could be considered as the value range for absolute carrier phase.</w:t>
      </w:r>
      <w:r w:rsidR="00151F46">
        <w:rPr>
          <w:rFonts w:ascii="Times New Roman" w:eastAsiaTheme="minorEastAsia" w:hAnsi="Times New Roman" w:cs="Times New Roman"/>
          <w:lang w:eastAsia="zh-CN"/>
        </w:rPr>
        <w:t xml:space="preserve"> But situation for differential carrier phase may be a little complicated and further discussion is required. </w:t>
      </w:r>
      <w:r w:rsidR="005E0950">
        <w:rPr>
          <w:rFonts w:ascii="Times New Roman" w:eastAsiaTheme="minorEastAsia" w:hAnsi="Times New Roman" w:cs="Times New Roman"/>
          <w:lang w:eastAsia="zh-CN"/>
        </w:rPr>
        <w:t xml:space="preserve">(3) </w:t>
      </w:r>
      <w:r w:rsidR="00B876C6">
        <w:rPr>
          <w:rFonts w:ascii="Times New Roman" w:eastAsiaTheme="minorEastAsia" w:hAnsi="Times New Roman" w:cs="Times New Roman"/>
          <w:lang w:eastAsia="zh-CN"/>
        </w:rPr>
        <w:t xml:space="preserve">Last but not the least, </w:t>
      </w:r>
      <w:r w:rsidR="00CB7440">
        <w:rPr>
          <w:rFonts w:ascii="Times New Roman" w:eastAsiaTheme="minorEastAsia" w:hAnsi="Times New Roman" w:cs="Times New Roman"/>
          <w:lang w:eastAsia="zh-CN"/>
        </w:rPr>
        <w:t>what is the</w:t>
      </w:r>
      <w:r w:rsidR="00B876C6">
        <w:rPr>
          <w:rFonts w:ascii="Times New Roman" w:eastAsiaTheme="minorEastAsia" w:hAnsi="Times New Roman" w:cs="Times New Roman"/>
          <w:lang w:eastAsia="zh-CN"/>
        </w:rPr>
        <w:t xml:space="preserve"> resolution for carrier phase report</w:t>
      </w:r>
      <w:r w:rsidR="00D52763">
        <w:rPr>
          <w:rFonts w:ascii="Times New Roman" w:eastAsiaTheme="minorEastAsia" w:hAnsi="Times New Roman" w:cs="Times New Roman"/>
          <w:lang w:eastAsia="zh-CN"/>
        </w:rPr>
        <w:t>?</w:t>
      </w:r>
      <w:r w:rsidR="00B876C6">
        <w:rPr>
          <w:rFonts w:ascii="Times New Roman" w:eastAsiaTheme="minorEastAsia" w:hAnsi="Times New Roman" w:cs="Times New Roman"/>
          <w:lang w:eastAsia="zh-CN"/>
        </w:rPr>
        <w:t xml:space="preserve"> </w:t>
      </w:r>
      <w:r w:rsidR="00645D13">
        <w:rPr>
          <w:rFonts w:ascii="Times New Roman" w:eastAsiaTheme="minorEastAsia" w:hAnsi="Times New Roman" w:cs="Times New Roman"/>
          <w:lang w:eastAsia="zh-CN"/>
        </w:rPr>
        <w:t>For RSTD and Rx-Tx time difference measurement</w:t>
      </w:r>
      <w:r w:rsidR="007C09BC">
        <w:rPr>
          <w:rFonts w:ascii="Times New Roman" w:eastAsiaTheme="minorEastAsia" w:hAnsi="Times New Roman" w:cs="Times New Roman"/>
          <w:lang w:eastAsia="zh-CN"/>
        </w:rPr>
        <w:t xml:space="preserve">s, </w:t>
      </w:r>
      <w:r w:rsidR="00D7271F">
        <w:rPr>
          <w:rFonts w:ascii="Times New Roman" w:eastAsiaTheme="minorEastAsia" w:hAnsi="Times New Roman" w:cs="Times New Roman"/>
          <w:lang w:eastAsia="zh-CN"/>
        </w:rPr>
        <w:t xml:space="preserve">6 </w:t>
      </w:r>
      <w:r w:rsidR="00F16B24">
        <w:rPr>
          <w:rFonts w:ascii="Times New Roman" w:eastAsiaTheme="minorEastAsia" w:hAnsi="Times New Roman" w:cs="Times New Roman"/>
          <w:lang w:eastAsia="zh-CN"/>
        </w:rPr>
        <w:t xml:space="preserve">reporting tables with different </w:t>
      </w:r>
      <w:r w:rsidR="00D7271F">
        <w:rPr>
          <w:rFonts w:ascii="Times New Roman" w:eastAsiaTheme="minorEastAsia" w:hAnsi="Times New Roman" w:cs="Times New Roman"/>
          <w:lang w:eastAsia="zh-CN"/>
        </w:rPr>
        <w:t>resolutions are introduced</w:t>
      </w:r>
      <w:r w:rsidR="000B0A71">
        <w:rPr>
          <w:rFonts w:ascii="Times New Roman" w:eastAsiaTheme="minorEastAsia" w:hAnsi="Times New Roman" w:cs="Times New Roman"/>
          <w:lang w:eastAsia="zh-CN"/>
        </w:rPr>
        <w:t xml:space="preserve"> to satisfy different accuracy demand</w:t>
      </w:r>
      <w:r w:rsidR="00A73880">
        <w:rPr>
          <w:rFonts w:ascii="Times New Roman" w:eastAsiaTheme="minorEastAsia" w:hAnsi="Times New Roman" w:cs="Times New Roman"/>
          <w:lang w:eastAsia="zh-CN"/>
        </w:rPr>
        <w:t>s</w:t>
      </w:r>
      <w:r w:rsidR="00F16B24">
        <w:rPr>
          <w:rFonts w:ascii="Times New Roman" w:eastAsiaTheme="minorEastAsia" w:hAnsi="Times New Roman" w:cs="Times New Roman"/>
          <w:lang w:eastAsia="zh-CN"/>
        </w:rPr>
        <w:t xml:space="preserve">. </w:t>
      </w:r>
      <w:r w:rsidR="006A3C29">
        <w:rPr>
          <w:rFonts w:ascii="Times New Roman" w:eastAsiaTheme="minorEastAsia" w:hAnsi="Times New Roman" w:cs="Times New Roman"/>
          <w:lang w:eastAsia="zh-CN"/>
        </w:rPr>
        <w:t>Similarly, more than one resolution</w:t>
      </w:r>
      <w:r w:rsidR="005641A6">
        <w:rPr>
          <w:rFonts w:ascii="Times New Roman" w:eastAsiaTheme="minorEastAsia" w:hAnsi="Times New Roman" w:cs="Times New Roman"/>
          <w:lang w:eastAsia="zh-CN"/>
        </w:rPr>
        <w:t xml:space="preserve"> should</w:t>
      </w:r>
      <w:r w:rsidR="006A3C29">
        <w:rPr>
          <w:rFonts w:ascii="Times New Roman" w:eastAsiaTheme="minorEastAsia" w:hAnsi="Times New Roman" w:cs="Times New Roman"/>
          <w:lang w:eastAsia="zh-CN"/>
        </w:rPr>
        <w:t xml:space="preserve"> also be supported for carrier phase measurement. </w:t>
      </w:r>
      <w:r w:rsidR="005B4A74">
        <w:rPr>
          <w:rFonts w:ascii="Times New Roman" w:eastAsiaTheme="minorEastAsia" w:hAnsi="Times New Roman" w:cs="Times New Roman"/>
          <w:lang w:eastAsia="zh-CN"/>
        </w:rPr>
        <w:t xml:space="preserve">Besides, </w:t>
      </w:r>
      <w:r w:rsidR="009C3C81">
        <w:rPr>
          <w:rFonts w:ascii="Times New Roman" w:eastAsiaTheme="minorEastAsia" w:hAnsi="Times New Roman" w:cs="Times New Roman"/>
          <w:lang w:eastAsia="zh-CN"/>
        </w:rPr>
        <w:t>reporting</w:t>
      </w:r>
      <w:r w:rsidR="005641A6">
        <w:rPr>
          <w:rFonts w:ascii="Times New Roman" w:eastAsiaTheme="minorEastAsia" w:hAnsi="Times New Roman" w:cs="Times New Roman"/>
          <w:lang w:eastAsia="zh-CN"/>
        </w:rPr>
        <w:t xml:space="preserve"> resolution</w:t>
      </w:r>
      <w:r w:rsidR="005B4A74">
        <w:rPr>
          <w:rFonts w:ascii="Times New Roman" w:eastAsiaTheme="minorEastAsia" w:hAnsi="Times New Roman" w:cs="Times New Roman"/>
          <w:lang w:eastAsia="zh-CN"/>
        </w:rPr>
        <w:t xml:space="preserve"> may </w:t>
      </w:r>
      <w:r w:rsidR="008952DE">
        <w:rPr>
          <w:rFonts w:ascii="Times New Roman" w:eastAsiaTheme="minorEastAsia" w:hAnsi="Times New Roman" w:cs="Times New Roman"/>
          <w:lang w:eastAsia="zh-CN"/>
        </w:rPr>
        <w:t xml:space="preserve">be </w:t>
      </w:r>
      <w:r w:rsidR="005B4A74">
        <w:rPr>
          <w:rFonts w:ascii="Times New Roman" w:eastAsiaTheme="minorEastAsia" w:hAnsi="Times New Roman" w:cs="Times New Roman"/>
          <w:lang w:eastAsia="zh-CN"/>
        </w:rPr>
        <w:t xml:space="preserve">related to the associated RF frequency and UE capability, and </w:t>
      </w:r>
      <w:r w:rsidR="0057379A">
        <w:rPr>
          <w:rFonts w:ascii="Times New Roman" w:eastAsiaTheme="minorEastAsia" w:hAnsi="Times New Roman" w:cs="Times New Roman"/>
          <w:lang w:eastAsia="zh-CN"/>
        </w:rPr>
        <w:t xml:space="preserve">further input from </w:t>
      </w:r>
      <w:r w:rsidR="00EE1B5C">
        <w:rPr>
          <w:rFonts w:ascii="Times New Roman" w:eastAsiaTheme="minorEastAsia" w:hAnsi="Times New Roman" w:cs="Times New Roman"/>
          <w:lang w:eastAsia="zh-CN"/>
        </w:rPr>
        <w:t xml:space="preserve">RAN1 </w:t>
      </w:r>
      <w:r w:rsidR="00B256B3">
        <w:rPr>
          <w:rFonts w:ascii="Times New Roman" w:eastAsiaTheme="minorEastAsia" w:hAnsi="Times New Roman" w:cs="Times New Roman"/>
          <w:lang w:eastAsia="zh-CN"/>
        </w:rPr>
        <w:t>is</w:t>
      </w:r>
      <w:r w:rsidR="00EE1B5C">
        <w:rPr>
          <w:rFonts w:ascii="Times New Roman" w:eastAsiaTheme="minorEastAsia" w:hAnsi="Times New Roman" w:cs="Times New Roman"/>
          <w:lang w:eastAsia="zh-CN"/>
        </w:rPr>
        <w:t xml:space="preserve"> needed</w:t>
      </w:r>
      <w:r w:rsidR="00DB1539">
        <w:rPr>
          <w:rFonts w:ascii="Times New Roman" w:eastAsiaTheme="minorEastAsia" w:hAnsi="Times New Roman" w:cs="Times New Roman"/>
          <w:lang w:eastAsia="zh-CN"/>
        </w:rPr>
        <w:t xml:space="preserve"> as well</w:t>
      </w:r>
      <w:r w:rsidR="00EE1B5C">
        <w:rPr>
          <w:rFonts w:ascii="Times New Roman" w:eastAsiaTheme="minorEastAsia" w:hAnsi="Times New Roman" w:cs="Times New Roman"/>
          <w:lang w:eastAsia="zh-CN"/>
        </w:rPr>
        <w:t>.</w:t>
      </w:r>
      <w:r w:rsidR="009C3C81">
        <w:rPr>
          <w:rFonts w:ascii="Times New Roman" w:eastAsiaTheme="minorEastAsia" w:hAnsi="Times New Roman" w:cs="Times New Roman"/>
          <w:lang w:eastAsia="zh-CN"/>
        </w:rPr>
        <w:t xml:space="preserve"> </w:t>
      </w:r>
    </w:p>
    <w:p w14:paraId="469B0208" w14:textId="45D7CC87" w:rsidR="003B1E69" w:rsidRDefault="003B1E69" w:rsidP="003B1E6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6D6FD7">
        <w:rPr>
          <w:rFonts w:ascii="Times New Roman" w:eastAsiaTheme="minorEastAsia" w:hAnsi="Times New Roman" w:cs="Times New Roman"/>
          <w:b/>
          <w:lang w:val="en-GB" w:eastAsia="zh-CN"/>
        </w:rPr>
        <w:t>For a</w:t>
      </w:r>
      <w:r>
        <w:rPr>
          <w:rFonts w:ascii="Times New Roman" w:eastAsiaTheme="minorEastAsia" w:hAnsi="Times New Roman" w:cs="Times New Roman"/>
          <w:b/>
          <w:lang w:val="en-GB" w:eastAsia="zh-CN"/>
        </w:rPr>
        <w:t>bsolute and differential carrier phase measurement</w:t>
      </w:r>
      <w:r w:rsidR="006D6FD7">
        <w:rPr>
          <w:rFonts w:ascii="Times New Roman" w:eastAsiaTheme="minorEastAsia" w:hAnsi="Times New Roman" w:cs="Times New Roman"/>
          <w:b/>
          <w:lang w:val="en-GB" w:eastAsia="zh-CN"/>
        </w:rPr>
        <w:t xml:space="preserve">, discuss the following issues to define report mapping tables: </w:t>
      </w:r>
    </w:p>
    <w:p w14:paraId="5CFD7951" w14:textId="5ADA7BAF" w:rsidR="003B1E69" w:rsidRDefault="003B1E69" w:rsidP="003B1E6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unit f</w:t>
      </w:r>
      <w:r w:rsidR="00D1360A">
        <w:rPr>
          <w:rFonts w:ascii="Times New Roman" w:eastAsiaTheme="minorEastAsia" w:hAnsi="Times New Roman" w:cs="Times New Roman"/>
          <w:b/>
          <w:sz w:val="20"/>
          <w:szCs w:val="20"/>
          <w:lang w:val="en-GB" w:eastAsia="zh-CN"/>
        </w:rPr>
        <w:t>or</w:t>
      </w:r>
      <w:r>
        <w:rPr>
          <w:rFonts w:ascii="Times New Roman" w:eastAsiaTheme="minorEastAsia" w:hAnsi="Times New Roman" w:cs="Times New Roman"/>
          <w:b/>
          <w:sz w:val="20"/>
          <w:szCs w:val="20"/>
          <w:lang w:val="en-GB" w:eastAsia="zh-CN"/>
        </w:rPr>
        <w:t xml:space="preserve"> carrier phase report</w:t>
      </w:r>
    </w:p>
    <w:p w14:paraId="7E8E1E03" w14:textId="24F9AAC0" w:rsidR="003B1E69" w:rsidRDefault="003B1E69" w:rsidP="003B1E6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range f</w:t>
      </w:r>
      <w:r w:rsidR="00D1360A">
        <w:rPr>
          <w:rFonts w:ascii="Times New Roman" w:eastAsiaTheme="minorEastAsia" w:hAnsi="Times New Roman" w:cs="Times New Roman"/>
          <w:b/>
          <w:sz w:val="20"/>
          <w:szCs w:val="20"/>
          <w:lang w:val="en-GB" w:eastAsia="zh-CN"/>
        </w:rPr>
        <w:t>or</w:t>
      </w:r>
      <w:r>
        <w:rPr>
          <w:rFonts w:ascii="Times New Roman" w:eastAsiaTheme="minorEastAsia" w:hAnsi="Times New Roman" w:cs="Times New Roman"/>
          <w:b/>
          <w:sz w:val="20"/>
          <w:szCs w:val="20"/>
          <w:lang w:val="en-GB" w:eastAsia="zh-CN"/>
        </w:rPr>
        <w:t xml:space="preserve"> carrier phase report</w:t>
      </w:r>
    </w:p>
    <w:p w14:paraId="53886645" w14:textId="5667F410" w:rsidR="003B1E69" w:rsidRPr="00CC1F8E" w:rsidRDefault="003B1E69" w:rsidP="00042EA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 xml:space="preserve">The </w:t>
      </w:r>
      <w:r w:rsidR="00A37E30">
        <w:rPr>
          <w:rFonts w:ascii="Times New Roman" w:eastAsiaTheme="minorEastAsia" w:hAnsi="Times New Roman" w:cs="Times New Roman"/>
          <w:b/>
          <w:sz w:val="20"/>
          <w:szCs w:val="20"/>
          <w:lang w:val="en-GB" w:eastAsia="zh-CN"/>
        </w:rPr>
        <w:t>resolution</w:t>
      </w:r>
      <w:r>
        <w:rPr>
          <w:rFonts w:ascii="Times New Roman" w:eastAsiaTheme="minorEastAsia" w:hAnsi="Times New Roman" w:cs="Times New Roman"/>
          <w:b/>
          <w:sz w:val="20"/>
          <w:szCs w:val="20"/>
          <w:lang w:val="en-GB" w:eastAsia="zh-CN"/>
        </w:rPr>
        <w:t xml:space="preserve"> f</w:t>
      </w:r>
      <w:r w:rsidR="00D1360A">
        <w:rPr>
          <w:rFonts w:ascii="Times New Roman" w:eastAsiaTheme="minorEastAsia" w:hAnsi="Times New Roman" w:cs="Times New Roman"/>
          <w:b/>
          <w:sz w:val="20"/>
          <w:szCs w:val="20"/>
          <w:lang w:val="en-GB" w:eastAsia="zh-CN"/>
        </w:rPr>
        <w:t>or</w:t>
      </w:r>
      <w:r>
        <w:rPr>
          <w:rFonts w:ascii="Times New Roman" w:eastAsiaTheme="minorEastAsia" w:hAnsi="Times New Roman" w:cs="Times New Roman"/>
          <w:b/>
          <w:sz w:val="20"/>
          <w:szCs w:val="20"/>
          <w:lang w:val="en-GB" w:eastAsia="zh-CN"/>
        </w:rPr>
        <w:t xml:space="preserve"> carrier phase report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53B9C1D8"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F143A0">
        <w:rPr>
          <w:rFonts w:ascii="Times New Roman" w:eastAsiaTheme="minorEastAsia" w:hAnsi="Times New Roman" w:cs="Times New Roman"/>
          <w:lang w:val="en-GB" w:eastAsia="zh-CN"/>
        </w:rPr>
        <w:t xml:space="preserve">LPHAP use case 6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355FD233" w14:textId="4B161401" w:rsidR="004E3B42" w:rsidRDefault="004E3B42" w:rsidP="004E3B42">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carrier phase measurement is configured together with legacy positioning measurements, the </w:t>
      </w:r>
      <w:r w:rsidR="00A67E40">
        <w:rPr>
          <w:rFonts w:ascii="Times New Roman" w:eastAsiaTheme="minorEastAsia" w:hAnsi="Times New Roman" w:cs="Times New Roman"/>
          <w:b/>
          <w:lang w:val="en-GB" w:eastAsia="zh-CN"/>
        </w:rPr>
        <w:t xml:space="preserve">measurement period </w:t>
      </w:r>
      <w:r w:rsidR="004351B4">
        <w:rPr>
          <w:rFonts w:ascii="Times New Roman" w:eastAsiaTheme="minorEastAsia" w:hAnsi="Times New Roman" w:cs="Times New Roman"/>
          <w:b/>
          <w:lang w:val="en-GB" w:eastAsia="zh-CN"/>
        </w:rPr>
        <w:t xml:space="preserve">for carrier phase </w:t>
      </w:r>
      <w:r>
        <w:rPr>
          <w:rFonts w:ascii="Times New Roman" w:eastAsiaTheme="minorEastAsia" w:hAnsi="Times New Roman" w:cs="Times New Roman"/>
          <w:b/>
          <w:lang w:val="en-GB" w:eastAsia="zh-CN"/>
        </w:rPr>
        <w:t xml:space="preserve">shall meet </w:t>
      </w:r>
      <w:r w:rsidR="004351B4">
        <w:rPr>
          <w:rFonts w:ascii="Times New Roman" w:eastAsiaTheme="minorEastAsia" w:hAnsi="Times New Roman" w:cs="Times New Roman"/>
          <w:b/>
          <w:lang w:val="en-GB" w:eastAsia="zh-CN"/>
        </w:rPr>
        <w:t xml:space="preserve">that </w:t>
      </w:r>
      <w:r w:rsidR="00B17669">
        <w:rPr>
          <w:rFonts w:ascii="Times New Roman" w:eastAsiaTheme="minorEastAsia" w:hAnsi="Times New Roman" w:cs="Times New Roman"/>
          <w:b/>
          <w:lang w:val="en-GB" w:eastAsia="zh-CN"/>
        </w:rPr>
        <w:t>for legacy positioning measurement</w:t>
      </w:r>
      <w:r>
        <w:rPr>
          <w:rFonts w:ascii="Times New Roman" w:eastAsiaTheme="minorEastAsia" w:hAnsi="Times New Roman" w:cs="Times New Roman"/>
          <w:b/>
          <w:lang w:val="en-GB" w:eastAsia="zh-CN"/>
        </w:rPr>
        <w:t xml:space="preserve">. </w:t>
      </w:r>
    </w:p>
    <w:p w14:paraId="69FB1BC5" w14:textId="02A95256" w:rsidR="00EC09D4" w:rsidRPr="00EC09D4" w:rsidRDefault="00EC09D4" w:rsidP="007D20D2">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Introduce report mapping tables for absolute and differential carrier phase measurement. </w:t>
      </w:r>
    </w:p>
    <w:p w14:paraId="22E0E7F2" w14:textId="77777777" w:rsidR="00FB2350" w:rsidRDefault="00FB2350" w:rsidP="00FB2350">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absolute and differential carrier phase measurement, discuss the following issues to define report mapping tables: </w:t>
      </w:r>
    </w:p>
    <w:p w14:paraId="292EF26D" w14:textId="77777777" w:rsidR="00FB2350" w:rsidRDefault="00FB2350" w:rsidP="00FB2350">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unit for carrier phase report</w:t>
      </w:r>
    </w:p>
    <w:p w14:paraId="09170C54" w14:textId="77777777" w:rsidR="00FB2350" w:rsidRDefault="00FB2350" w:rsidP="00FB2350">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range for carrier phase report</w:t>
      </w:r>
    </w:p>
    <w:p w14:paraId="5A2F9782" w14:textId="1EEFF2BC" w:rsidR="00E70588" w:rsidRPr="0011612E" w:rsidRDefault="00FB2350" w:rsidP="00931921">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resolution for carrier phase report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5B9446DB" w:rsidR="003724B2" w:rsidRPr="00A45D97" w:rsidRDefault="003724B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45D97">
        <w:rPr>
          <w:rFonts w:ascii="Times New Roman" w:hAnsi="Times New Roman" w:cs="Times New Roman"/>
        </w:rPr>
        <w:t>R2-2</w:t>
      </w:r>
      <w:r w:rsidR="00CC19A5">
        <w:rPr>
          <w:rFonts w:ascii="Times New Roman" w:hAnsi="Times New Roman" w:cs="Times New Roman"/>
        </w:rPr>
        <w:t>303190</w:t>
      </w:r>
      <w:r w:rsidR="0076780E" w:rsidRPr="00A45D97">
        <w:rPr>
          <w:rFonts w:ascii="Times New Roman" w:hAnsi="Times New Roman" w:cs="Times New Roman"/>
        </w:rPr>
        <w:t>,</w:t>
      </w:r>
      <w:r w:rsidRPr="00A45D97">
        <w:rPr>
          <w:rFonts w:ascii="Times New Roman" w:hAnsi="Times New Roman" w:cs="Times New Roman"/>
        </w:rPr>
        <w:t xml:space="preserve"> </w:t>
      </w:r>
      <w:r w:rsidR="00CC19A5" w:rsidRPr="00CC19A5">
        <w:rPr>
          <w:rFonts w:ascii="Times New Roman" w:hAnsi="Times New Roman" w:cs="Times New Roman"/>
        </w:rPr>
        <w:t>WF on Expanded and Improved NR Positioning RRM requirements</w:t>
      </w:r>
      <w:r w:rsidR="0029437A">
        <w:rPr>
          <w:rFonts w:ascii="Times New Roman" w:hAnsi="Times New Roman" w:cs="Times New Roman"/>
        </w:rPr>
        <w:t xml:space="preserve">, </w:t>
      </w:r>
      <w:r w:rsidR="0029437A" w:rsidRPr="0029437A">
        <w:rPr>
          <w:rFonts w:ascii="Times New Roman" w:hAnsi="Times New Roman" w:cs="Times New Roman"/>
        </w:rPr>
        <w:t>Ericsson</w:t>
      </w:r>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94638" w14:textId="77777777" w:rsidR="00705D6D" w:rsidRDefault="00705D6D" w:rsidP="00973137">
      <w:pPr>
        <w:spacing w:after="0" w:line="240" w:lineRule="auto"/>
      </w:pPr>
      <w:r>
        <w:separator/>
      </w:r>
    </w:p>
  </w:endnote>
  <w:endnote w:type="continuationSeparator" w:id="0">
    <w:p w14:paraId="141EE184" w14:textId="77777777" w:rsidR="00705D6D" w:rsidRDefault="00705D6D"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26C15" w14:textId="77777777" w:rsidR="00705D6D" w:rsidRDefault="00705D6D" w:rsidP="00973137">
      <w:pPr>
        <w:spacing w:after="0" w:line="240" w:lineRule="auto"/>
      </w:pPr>
      <w:r>
        <w:separator/>
      </w:r>
    </w:p>
  </w:footnote>
  <w:footnote w:type="continuationSeparator" w:id="0">
    <w:p w14:paraId="0125BCD8" w14:textId="77777777" w:rsidR="00705D6D" w:rsidRDefault="00705D6D"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5"/>
  </w:num>
  <w:num w:numId="3">
    <w:abstractNumId w:val="2"/>
  </w:num>
  <w:num w:numId="4">
    <w:abstractNumId w:val="11"/>
  </w:num>
  <w:num w:numId="5">
    <w:abstractNumId w:val="9"/>
  </w:num>
  <w:num w:numId="6">
    <w:abstractNumId w:val="27"/>
  </w:num>
  <w:num w:numId="7">
    <w:abstractNumId w:val="0"/>
  </w:num>
  <w:num w:numId="8">
    <w:abstractNumId w:val="36"/>
  </w:num>
  <w:num w:numId="9">
    <w:abstractNumId w:val="21"/>
  </w:num>
  <w:num w:numId="10">
    <w:abstractNumId w:val="18"/>
  </w:num>
  <w:num w:numId="11">
    <w:abstractNumId w:val="23"/>
  </w:num>
  <w:num w:numId="12">
    <w:abstractNumId w:val="24"/>
  </w:num>
  <w:num w:numId="13">
    <w:abstractNumId w:val="4"/>
  </w:num>
  <w:num w:numId="14">
    <w:abstractNumId w:val="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8"/>
  </w:num>
  <w:num w:numId="18">
    <w:abstractNumId w:val="19"/>
  </w:num>
  <w:num w:numId="19">
    <w:abstractNumId w:val="3"/>
  </w:num>
  <w:num w:numId="20">
    <w:abstractNumId w:val="17"/>
  </w:num>
  <w:num w:numId="21">
    <w:abstractNumId w:val="38"/>
  </w:num>
  <w:num w:numId="22">
    <w:abstractNumId w:val="6"/>
  </w:num>
  <w:num w:numId="23">
    <w:abstractNumId w:val="20"/>
  </w:num>
  <w:num w:numId="24">
    <w:abstractNumId w:val="30"/>
  </w:num>
  <w:num w:numId="25">
    <w:abstractNumId w:val="22"/>
  </w:num>
  <w:num w:numId="26">
    <w:abstractNumId w:val="35"/>
  </w:num>
  <w:num w:numId="27">
    <w:abstractNumId w:val="5"/>
  </w:num>
  <w:num w:numId="28">
    <w:abstractNumId w:val="26"/>
  </w:num>
  <w:num w:numId="29">
    <w:abstractNumId w:val="14"/>
  </w:num>
  <w:num w:numId="30">
    <w:abstractNumId w:val="31"/>
  </w:num>
  <w:num w:numId="31">
    <w:abstractNumId w:val="26"/>
  </w:num>
  <w:num w:numId="32">
    <w:abstractNumId w:val="33"/>
  </w:num>
  <w:num w:numId="33">
    <w:abstractNumId w:val="12"/>
  </w:num>
  <w:num w:numId="34">
    <w:abstractNumId w:val="32"/>
  </w:num>
  <w:num w:numId="35">
    <w:abstractNumId w:val="16"/>
  </w:num>
  <w:num w:numId="36">
    <w:abstractNumId w:val="8"/>
  </w:num>
  <w:num w:numId="37">
    <w:abstractNumId w:val="10"/>
  </w:num>
  <w:num w:numId="38">
    <w:abstractNumId w:val="7"/>
  </w:num>
  <w:num w:numId="39">
    <w:abstractNumId w:val="13"/>
  </w:num>
  <w:num w:numId="40">
    <w:abstractNumId w:val="2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3DC1"/>
    <w:rsid w:val="00014C87"/>
    <w:rsid w:val="00015D15"/>
    <w:rsid w:val="0001621C"/>
    <w:rsid w:val="00016F22"/>
    <w:rsid w:val="00017678"/>
    <w:rsid w:val="00017A58"/>
    <w:rsid w:val="000205A3"/>
    <w:rsid w:val="00020E35"/>
    <w:rsid w:val="0002150D"/>
    <w:rsid w:val="00025264"/>
    <w:rsid w:val="0002564D"/>
    <w:rsid w:val="00025B2A"/>
    <w:rsid w:val="00025ECA"/>
    <w:rsid w:val="00026136"/>
    <w:rsid w:val="000277B7"/>
    <w:rsid w:val="00030552"/>
    <w:rsid w:val="000312AD"/>
    <w:rsid w:val="000314EE"/>
    <w:rsid w:val="00031C3E"/>
    <w:rsid w:val="000325B8"/>
    <w:rsid w:val="000326DD"/>
    <w:rsid w:val="00034C15"/>
    <w:rsid w:val="00036ABA"/>
    <w:rsid w:val="00036BA1"/>
    <w:rsid w:val="00036D55"/>
    <w:rsid w:val="00040814"/>
    <w:rsid w:val="000422E2"/>
    <w:rsid w:val="00042D62"/>
    <w:rsid w:val="00042EA9"/>
    <w:rsid w:val="00042F22"/>
    <w:rsid w:val="00043798"/>
    <w:rsid w:val="000444EF"/>
    <w:rsid w:val="00044958"/>
    <w:rsid w:val="00045BF0"/>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12"/>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E5F"/>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545A"/>
    <w:rsid w:val="000A56F2"/>
    <w:rsid w:val="000A5DA1"/>
    <w:rsid w:val="000A73F2"/>
    <w:rsid w:val="000A77D5"/>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6EA"/>
    <w:rsid w:val="000D2F82"/>
    <w:rsid w:val="000D3B70"/>
    <w:rsid w:val="000D404A"/>
    <w:rsid w:val="000D4797"/>
    <w:rsid w:val="000D4807"/>
    <w:rsid w:val="000D525E"/>
    <w:rsid w:val="000D5849"/>
    <w:rsid w:val="000E0527"/>
    <w:rsid w:val="000E07EB"/>
    <w:rsid w:val="000E0D84"/>
    <w:rsid w:val="000E1050"/>
    <w:rsid w:val="000E1E92"/>
    <w:rsid w:val="000E2A9B"/>
    <w:rsid w:val="000E6E52"/>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DF3"/>
    <w:rsid w:val="000F7563"/>
    <w:rsid w:val="00100598"/>
    <w:rsid w:val="001005FF"/>
    <w:rsid w:val="0010351E"/>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12E"/>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9D8"/>
    <w:rsid w:val="00140AC1"/>
    <w:rsid w:val="0014147A"/>
    <w:rsid w:val="00142F36"/>
    <w:rsid w:val="00144033"/>
    <w:rsid w:val="0014444D"/>
    <w:rsid w:val="00144B66"/>
    <w:rsid w:val="00144CBA"/>
    <w:rsid w:val="00145792"/>
    <w:rsid w:val="00146779"/>
    <w:rsid w:val="00146A30"/>
    <w:rsid w:val="00146B2F"/>
    <w:rsid w:val="00147569"/>
    <w:rsid w:val="00151E23"/>
    <w:rsid w:val="00151F46"/>
    <w:rsid w:val="001526E0"/>
    <w:rsid w:val="00153218"/>
    <w:rsid w:val="00153ACA"/>
    <w:rsid w:val="001551B5"/>
    <w:rsid w:val="001559B8"/>
    <w:rsid w:val="0015600D"/>
    <w:rsid w:val="0015754A"/>
    <w:rsid w:val="00161117"/>
    <w:rsid w:val="001613C6"/>
    <w:rsid w:val="001619D8"/>
    <w:rsid w:val="00161E37"/>
    <w:rsid w:val="0016232C"/>
    <w:rsid w:val="00162738"/>
    <w:rsid w:val="00162DA1"/>
    <w:rsid w:val="00162F17"/>
    <w:rsid w:val="001636BC"/>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E14"/>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341A"/>
    <w:rsid w:val="001944C9"/>
    <w:rsid w:val="00194C46"/>
    <w:rsid w:val="0019564C"/>
    <w:rsid w:val="001964D8"/>
    <w:rsid w:val="00197DF9"/>
    <w:rsid w:val="001A16DF"/>
    <w:rsid w:val="001A1987"/>
    <w:rsid w:val="001A2564"/>
    <w:rsid w:val="001A2A85"/>
    <w:rsid w:val="001A33B2"/>
    <w:rsid w:val="001A35E3"/>
    <w:rsid w:val="001A3750"/>
    <w:rsid w:val="001A42B4"/>
    <w:rsid w:val="001A6173"/>
    <w:rsid w:val="001A63A4"/>
    <w:rsid w:val="001A63C3"/>
    <w:rsid w:val="001A6772"/>
    <w:rsid w:val="001A6CBA"/>
    <w:rsid w:val="001B0D97"/>
    <w:rsid w:val="001B1467"/>
    <w:rsid w:val="001B1AFD"/>
    <w:rsid w:val="001B21DD"/>
    <w:rsid w:val="001B290E"/>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D083E"/>
    <w:rsid w:val="001D1C90"/>
    <w:rsid w:val="001D2DCE"/>
    <w:rsid w:val="001D3361"/>
    <w:rsid w:val="001D51BA"/>
    <w:rsid w:val="001D53E7"/>
    <w:rsid w:val="001D6342"/>
    <w:rsid w:val="001D6839"/>
    <w:rsid w:val="001D6D53"/>
    <w:rsid w:val="001E15E0"/>
    <w:rsid w:val="001E15E3"/>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3E"/>
    <w:rsid w:val="00240E90"/>
    <w:rsid w:val="00241559"/>
    <w:rsid w:val="002435B3"/>
    <w:rsid w:val="002453E3"/>
    <w:rsid w:val="002458EB"/>
    <w:rsid w:val="00246DAA"/>
    <w:rsid w:val="002500C8"/>
    <w:rsid w:val="0025028C"/>
    <w:rsid w:val="00255305"/>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5684"/>
    <w:rsid w:val="00276AB7"/>
    <w:rsid w:val="00277BB7"/>
    <w:rsid w:val="002805F5"/>
    <w:rsid w:val="00280751"/>
    <w:rsid w:val="00280AC8"/>
    <w:rsid w:val="00281178"/>
    <w:rsid w:val="00281F4B"/>
    <w:rsid w:val="002822BC"/>
    <w:rsid w:val="0028280A"/>
    <w:rsid w:val="002861CD"/>
    <w:rsid w:val="00286908"/>
    <w:rsid w:val="00286ACD"/>
    <w:rsid w:val="00286BDE"/>
    <w:rsid w:val="00287838"/>
    <w:rsid w:val="00287BF2"/>
    <w:rsid w:val="002900D5"/>
    <w:rsid w:val="002907B5"/>
    <w:rsid w:val="002908C6"/>
    <w:rsid w:val="00292EB7"/>
    <w:rsid w:val="00293860"/>
    <w:rsid w:val="0029437A"/>
    <w:rsid w:val="00294A67"/>
    <w:rsid w:val="00296155"/>
    <w:rsid w:val="00296227"/>
    <w:rsid w:val="00296724"/>
    <w:rsid w:val="0029693F"/>
    <w:rsid w:val="00296F44"/>
    <w:rsid w:val="0029777D"/>
    <w:rsid w:val="002979C5"/>
    <w:rsid w:val="00297C90"/>
    <w:rsid w:val="002A055E"/>
    <w:rsid w:val="002A06F0"/>
    <w:rsid w:val="002A0AAD"/>
    <w:rsid w:val="002A0CBA"/>
    <w:rsid w:val="002A1626"/>
    <w:rsid w:val="002A1D4E"/>
    <w:rsid w:val="002A1E34"/>
    <w:rsid w:val="002A23A7"/>
    <w:rsid w:val="002A2869"/>
    <w:rsid w:val="002A2A0B"/>
    <w:rsid w:val="002A2E3E"/>
    <w:rsid w:val="002A5CD0"/>
    <w:rsid w:val="002A6DB9"/>
    <w:rsid w:val="002B06A6"/>
    <w:rsid w:val="002B24D6"/>
    <w:rsid w:val="002B3021"/>
    <w:rsid w:val="002B33C8"/>
    <w:rsid w:val="002B54AD"/>
    <w:rsid w:val="002B54BE"/>
    <w:rsid w:val="002B6281"/>
    <w:rsid w:val="002B654E"/>
    <w:rsid w:val="002B6AD9"/>
    <w:rsid w:val="002B742D"/>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2F4A"/>
    <w:rsid w:val="002D34B2"/>
    <w:rsid w:val="002D3A43"/>
    <w:rsid w:val="002D3FC9"/>
    <w:rsid w:val="002D48B0"/>
    <w:rsid w:val="002D5B37"/>
    <w:rsid w:val="002D5C98"/>
    <w:rsid w:val="002D7368"/>
    <w:rsid w:val="002D7637"/>
    <w:rsid w:val="002E17F2"/>
    <w:rsid w:val="002E2141"/>
    <w:rsid w:val="002E392C"/>
    <w:rsid w:val="002E5761"/>
    <w:rsid w:val="002E7CAE"/>
    <w:rsid w:val="002F13E4"/>
    <w:rsid w:val="002F2771"/>
    <w:rsid w:val="002F2C78"/>
    <w:rsid w:val="002F37A9"/>
    <w:rsid w:val="002F4857"/>
    <w:rsid w:val="002F4F23"/>
    <w:rsid w:val="002F5DE6"/>
    <w:rsid w:val="002F5E69"/>
    <w:rsid w:val="00300673"/>
    <w:rsid w:val="003009AB"/>
    <w:rsid w:val="00300EBF"/>
    <w:rsid w:val="00301CE6"/>
    <w:rsid w:val="00301D1B"/>
    <w:rsid w:val="0030256B"/>
    <w:rsid w:val="00302638"/>
    <w:rsid w:val="00302C0B"/>
    <w:rsid w:val="00303925"/>
    <w:rsid w:val="00303D24"/>
    <w:rsid w:val="00304E30"/>
    <w:rsid w:val="0030501F"/>
    <w:rsid w:val="00305075"/>
    <w:rsid w:val="003067CA"/>
    <w:rsid w:val="00307BA1"/>
    <w:rsid w:val="0031073D"/>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6BDA"/>
    <w:rsid w:val="003370FB"/>
    <w:rsid w:val="003372DB"/>
    <w:rsid w:val="003377E2"/>
    <w:rsid w:val="00337A09"/>
    <w:rsid w:val="003400B0"/>
    <w:rsid w:val="00342BD7"/>
    <w:rsid w:val="003434C5"/>
    <w:rsid w:val="00343A1B"/>
    <w:rsid w:val="00344739"/>
    <w:rsid w:val="0034518E"/>
    <w:rsid w:val="00346DB5"/>
    <w:rsid w:val="003477B1"/>
    <w:rsid w:val="00350BA4"/>
    <w:rsid w:val="0035118F"/>
    <w:rsid w:val="003533A2"/>
    <w:rsid w:val="00353B4B"/>
    <w:rsid w:val="00355F85"/>
    <w:rsid w:val="003561EA"/>
    <w:rsid w:val="00356302"/>
    <w:rsid w:val="00356D52"/>
    <w:rsid w:val="00357380"/>
    <w:rsid w:val="0035793D"/>
    <w:rsid w:val="003602D9"/>
    <w:rsid w:val="003604CE"/>
    <w:rsid w:val="003605C5"/>
    <w:rsid w:val="00361E49"/>
    <w:rsid w:val="003625E5"/>
    <w:rsid w:val="00363800"/>
    <w:rsid w:val="00363804"/>
    <w:rsid w:val="003653E0"/>
    <w:rsid w:val="00365F74"/>
    <w:rsid w:val="00366442"/>
    <w:rsid w:val="0036777D"/>
    <w:rsid w:val="0036792D"/>
    <w:rsid w:val="003706B5"/>
    <w:rsid w:val="00370E47"/>
    <w:rsid w:val="003724B2"/>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19AF"/>
    <w:rsid w:val="00392C6A"/>
    <w:rsid w:val="003939FF"/>
    <w:rsid w:val="00394104"/>
    <w:rsid w:val="0039441E"/>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3C45"/>
    <w:rsid w:val="003D45C8"/>
    <w:rsid w:val="003D475C"/>
    <w:rsid w:val="003D4814"/>
    <w:rsid w:val="003D4D50"/>
    <w:rsid w:val="003D525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5319"/>
    <w:rsid w:val="003F6105"/>
    <w:rsid w:val="003F692E"/>
    <w:rsid w:val="003F6BBE"/>
    <w:rsid w:val="003F720D"/>
    <w:rsid w:val="003F76B2"/>
    <w:rsid w:val="003F7A90"/>
    <w:rsid w:val="004000E8"/>
    <w:rsid w:val="00400B00"/>
    <w:rsid w:val="00401D5B"/>
    <w:rsid w:val="00401DA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0254"/>
    <w:rsid w:val="00421105"/>
    <w:rsid w:val="004218CE"/>
    <w:rsid w:val="00422AA4"/>
    <w:rsid w:val="004242F4"/>
    <w:rsid w:val="0042430C"/>
    <w:rsid w:val="00424722"/>
    <w:rsid w:val="004253EB"/>
    <w:rsid w:val="00425FFA"/>
    <w:rsid w:val="00426934"/>
    <w:rsid w:val="00427248"/>
    <w:rsid w:val="0042732D"/>
    <w:rsid w:val="00427E1F"/>
    <w:rsid w:val="0043056D"/>
    <w:rsid w:val="00431406"/>
    <w:rsid w:val="00432F48"/>
    <w:rsid w:val="00433863"/>
    <w:rsid w:val="004351B4"/>
    <w:rsid w:val="00435713"/>
    <w:rsid w:val="00437447"/>
    <w:rsid w:val="00441208"/>
    <w:rsid w:val="00441A92"/>
    <w:rsid w:val="00441E2C"/>
    <w:rsid w:val="00442430"/>
    <w:rsid w:val="004431DC"/>
    <w:rsid w:val="00444F56"/>
    <w:rsid w:val="00446488"/>
    <w:rsid w:val="004464E4"/>
    <w:rsid w:val="00446DC2"/>
    <w:rsid w:val="00447A5E"/>
    <w:rsid w:val="004504AA"/>
    <w:rsid w:val="00450FAC"/>
    <w:rsid w:val="004517AA"/>
    <w:rsid w:val="00452CAC"/>
    <w:rsid w:val="004556B4"/>
    <w:rsid w:val="00455E64"/>
    <w:rsid w:val="00457565"/>
    <w:rsid w:val="00457B71"/>
    <w:rsid w:val="004631C6"/>
    <w:rsid w:val="00464689"/>
    <w:rsid w:val="0046685E"/>
    <w:rsid w:val="004669E2"/>
    <w:rsid w:val="00466B3C"/>
    <w:rsid w:val="004676F2"/>
    <w:rsid w:val="00470C31"/>
    <w:rsid w:val="00470D1A"/>
    <w:rsid w:val="0047189E"/>
    <w:rsid w:val="00471DE0"/>
    <w:rsid w:val="00472149"/>
    <w:rsid w:val="00473364"/>
    <w:rsid w:val="004734D0"/>
    <w:rsid w:val="004740E8"/>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6AA3"/>
    <w:rsid w:val="004A716C"/>
    <w:rsid w:val="004B140F"/>
    <w:rsid w:val="004B2182"/>
    <w:rsid w:val="004B27D8"/>
    <w:rsid w:val="004B54B0"/>
    <w:rsid w:val="004B5833"/>
    <w:rsid w:val="004B6F6A"/>
    <w:rsid w:val="004B7C0C"/>
    <w:rsid w:val="004C09EA"/>
    <w:rsid w:val="004C3493"/>
    <w:rsid w:val="004C3898"/>
    <w:rsid w:val="004C5085"/>
    <w:rsid w:val="004C5315"/>
    <w:rsid w:val="004C5AC4"/>
    <w:rsid w:val="004C5E29"/>
    <w:rsid w:val="004C6722"/>
    <w:rsid w:val="004C687E"/>
    <w:rsid w:val="004C71D0"/>
    <w:rsid w:val="004C721A"/>
    <w:rsid w:val="004D0E5F"/>
    <w:rsid w:val="004D36B1"/>
    <w:rsid w:val="004D3C14"/>
    <w:rsid w:val="004D4128"/>
    <w:rsid w:val="004D412E"/>
    <w:rsid w:val="004D7939"/>
    <w:rsid w:val="004D7EBD"/>
    <w:rsid w:val="004E01A6"/>
    <w:rsid w:val="004E2680"/>
    <w:rsid w:val="004E28F9"/>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CDA"/>
    <w:rsid w:val="00512DC6"/>
    <w:rsid w:val="005139D5"/>
    <w:rsid w:val="00514560"/>
    <w:rsid w:val="005153A7"/>
    <w:rsid w:val="005212F9"/>
    <w:rsid w:val="005219CF"/>
    <w:rsid w:val="00521DB2"/>
    <w:rsid w:val="00522636"/>
    <w:rsid w:val="005241E2"/>
    <w:rsid w:val="005275AD"/>
    <w:rsid w:val="00531C1B"/>
    <w:rsid w:val="0053432F"/>
    <w:rsid w:val="00534B59"/>
    <w:rsid w:val="005352AC"/>
    <w:rsid w:val="0053579D"/>
    <w:rsid w:val="005359FE"/>
    <w:rsid w:val="00535D9C"/>
    <w:rsid w:val="00535F91"/>
    <w:rsid w:val="00536429"/>
    <w:rsid w:val="00536759"/>
    <w:rsid w:val="00537C62"/>
    <w:rsid w:val="0054046B"/>
    <w:rsid w:val="00540D30"/>
    <w:rsid w:val="00542EB7"/>
    <w:rsid w:val="0054333D"/>
    <w:rsid w:val="0054399F"/>
    <w:rsid w:val="00543B68"/>
    <w:rsid w:val="005441AC"/>
    <w:rsid w:val="00545194"/>
    <w:rsid w:val="00546970"/>
    <w:rsid w:val="005474F3"/>
    <w:rsid w:val="00547609"/>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FC9"/>
    <w:rsid w:val="005641A6"/>
    <w:rsid w:val="00564BBA"/>
    <w:rsid w:val="00565A4E"/>
    <w:rsid w:val="0057058C"/>
    <w:rsid w:val="00571466"/>
    <w:rsid w:val="00572505"/>
    <w:rsid w:val="0057379A"/>
    <w:rsid w:val="00573835"/>
    <w:rsid w:val="00574AD8"/>
    <w:rsid w:val="005750B8"/>
    <w:rsid w:val="00575210"/>
    <w:rsid w:val="0057607D"/>
    <w:rsid w:val="00576160"/>
    <w:rsid w:val="00577965"/>
    <w:rsid w:val="00582094"/>
    <w:rsid w:val="00582809"/>
    <w:rsid w:val="00583294"/>
    <w:rsid w:val="005841F3"/>
    <w:rsid w:val="00584F09"/>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9DB"/>
    <w:rsid w:val="005A4CEE"/>
    <w:rsid w:val="005A5BF1"/>
    <w:rsid w:val="005A656B"/>
    <w:rsid w:val="005A662D"/>
    <w:rsid w:val="005A72E4"/>
    <w:rsid w:val="005B0740"/>
    <w:rsid w:val="005B1409"/>
    <w:rsid w:val="005B1E3A"/>
    <w:rsid w:val="005B2076"/>
    <w:rsid w:val="005B29A6"/>
    <w:rsid w:val="005B2D57"/>
    <w:rsid w:val="005B35D7"/>
    <w:rsid w:val="005B392A"/>
    <w:rsid w:val="005B3AA3"/>
    <w:rsid w:val="005B4A74"/>
    <w:rsid w:val="005B64F8"/>
    <w:rsid w:val="005B6BD0"/>
    <w:rsid w:val="005B6DAC"/>
    <w:rsid w:val="005B6F83"/>
    <w:rsid w:val="005B7A2F"/>
    <w:rsid w:val="005C006F"/>
    <w:rsid w:val="005C0D84"/>
    <w:rsid w:val="005C37DC"/>
    <w:rsid w:val="005C4DEE"/>
    <w:rsid w:val="005C4EFC"/>
    <w:rsid w:val="005C556E"/>
    <w:rsid w:val="005C6E3A"/>
    <w:rsid w:val="005C74FB"/>
    <w:rsid w:val="005C7AEE"/>
    <w:rsid w:val="005C7B3A"/>
    <w:rsid w:val="005C7C0B"/>
    <w:rsid w:val="005D0F2B"/>
    <w:rsid w:val="005D1602"/>
    <w:rsid w:val="005D24B5"/>
    <w:rsid w:val="005D3B77"/>
    <w:rsid w:val="005D44FF"/>
    <w:rsid w:val="005D4F4C"/>
    <w:rsid w:val="005D67DA"/>
    <w:rsid w:val="005D6B0D"/>
    <w:rsid w:val="005D7068"/>
    <w:rsid w:val="005D77CF"/>
    <w:rsid w:val="005E0950"/>
    <w:rsid w:val="005E15D2"/>
    <w:rsid w:val="005E2B45"/>
    <w:rsid w:val="005E2C8B"/>
    <w:rsid w:val="005E385F"/>
    <w:rsid w:val="005E3AFC"/>
    <w:rsid w:val="005E428B"/>
    <w:rsid w:val="005E5B81"/>
    <w:rsid w:val="005E5E7F"/>
    <w:rsid w:val="005F00AC"/>
    <w:rsid w:val="005F034C"/>
    <w:rsid w:val="005F1411"/>
    <w:rsid w:val="005F2228"/>
    <w:rsid w:val="005F2CB1"/>
    <w:rsid w:val="005F3025"/>
    <w:rsid w:val="005F309B"/>
    <w:rsid w:val="005F5664"/>
    <w:rsid w:val="005F618C"/>
    <w:rsid w:val="005F70BD"/>
    <w:rsid w:val="005F7DA4"/>
    <w:rsid w:val="00600159"/>
    <w:rsid w:val="00602082"/>
    <w:rsid w:val="006024AB"/>
    <w:rsid w:val="0060283C"/>
    <w:rsid w:val="006028D8"/>
    <w:rsid w:val="00603C0A"/>
    <w:rsid w:val="006044FE"/>
    <w:rsid w:val="00604CAE"/>
    <w:rsid w:val="00604D76"/>
    <w:rsid w:val="00604F14"/>
    <w:rsid w:val="0060663A"/>
    <w:rsid w:val="00606E6A"/>
    <w:rsid w:val="00607AD3"/>
    <w:rsid w:val="0061073D"/>
    <w:rsid w:val="006113FB"/>
    <w:rsid w:val="00611B83"/>
    <w:rsid w:val="006124C1"/>
    <w:rsid w:val="00613257"/>
    <w:rsid w:val="006137BF"/>
    <w:rsid w:val="006140C6"/>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30001"/>
    <w:rsid w:val="006311B3"/>
    <w:rsid w:val="006316DB"/>
    <w:rsid w:val="0063284C"/>
    <w:rsid w:val="00632DDA"/>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BB7"/>
    <w:rsid w:val="00642E08"/>
    <w:rsid w:val="00643475"/>
    <w:rsid w:val="0064396A"/>
    <w:rsid w:val="00644308"/>
    <w:rsid w:val="00645516"/>
    <w:rsid w:val="00645D13"/>
    <w:rsid w:val="0064624E"/>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A0347"/>
    <w:rsid w:val="006A0848"/>
    <w:rsid w:val="006A2335"/>
    <w:rsid w:val="006A3114"/>
    <w:rsid w:val="006A3C29"/>
    <w:rsid w:val="006A46FB"/>
    <w:rsid w:val="006A5288"/>
    <w:rsid w:val="006A5E28"/>
    <w:rsid w:val="006A697B"/>
    <w:rsid w:val="006A75D3"/>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198"/>
    <w:rsid w:val="006D4543"/>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71E1"/>
    <w:rsid w:val="007574A7"/>
    <w:rsid w:val="00757A58"/>
    <w:rsid w:val="007600C0"/>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673"/>
    <w:rsid w:val="0078390C"/>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7526"/>
    <w:rsid w:val="007E014D"/>
    <w:rsid w:val="007E07D1"/>
    <w:rsid w:val="007E14D8"/>
    <w:rsid w:val="007E39A7"/>
    <w:rsid w:val="007E3D76"/>
    <w:rsid w:val="007E4610"/>
    <w:rsid w:val="007E4715"/>
    <w:rsid w:val="007E505B"/>
    <w:rsid w:val="007E6A8E"/>
    <w:rsid w:val="007E7091"/>
    <w:rsid w:val="007F08B2"/>
    <w:rsid w:val="007F2DC4"/>
    <w:rsid w:val="007F4B13"/>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50395"/>
    <w:rsid w:val="00851594"/>
    <w:rsid w:val="00851AEF"/>
    <w:rsid w:val="00853104"/>
    <w:rsid w:val="008540F2"/>
    <w:rsid w:val="008546E1"/>
    <w:rsid w:val="00854F47"/>
    <w:rsid w:val="00856911"/>
    <w:rsid w:val="00857606"/>
    <w:rsid w:val="008620E0"/>
    <w:rsid w:val="008622B8"/>
    <w:rsid w:val="0086255A"/>
    <w:rsid w:val="00864C65"/>
    <w:rsid w:val="008658C8"/>
    <w:rsid w:val="0086595A"/>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51A8"/>
    <w:rsid w:val="008A541C"/>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1EC2"/>
    <w:rsid w:val="008D34F1"/>
    <w:rsid w:val="008D39D8"/>
    <w:rsid w:val="008D3BDF"/>
    <w:rsid w:val="008D3F73"/>
    <w:rsid w:val="008D4240"/>
    <w:rsid w:val="008D484B"/>
    <w:rsid w:val="008D4A9E"/>
    <w:rsid w:val="008D4CA2"/>
    <w:rsid w:val="008D51B3"/>
    <w:rsid w:val="008D5698"/>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ACC"/>
    <w:rsid w:val="008E707E"/>
    <w:rsid w:val="008E7E3A"/>
    <w:rsid w:val="008F005E"/>
    <w:rsid w:val="008F1C4E"/>
    <w:rsid w:val="008F1EAB"/>
    <w:rsid w:val="008F33DC"/>
    <w:rsid w:val="008F44DD"/>
    <w:rsid w:val="008F477F"/>
    <w:rsid w:val="008F5080"/>
    <w:rsid w:val="008F59BA"/>
    <w:rsid w:val="008F661D"/>
    <w:rsid w:val="008F6AB2"/>
    <w:rsid w:val="008F7D99"/>
    <w:rsid w:val="00900463"/>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983"/>
    <w:rsid w:val="00917CE9"/>
    <w:rsid w:val="0092075B"/>
    <w:rsid w:val="00920BF2"/>
    <w:rsid w:val="00920DC9"/>
    <w:rsid w:val="00921FFC"/>
    <w:rsid w:val="00922010"/>
    <w:rsid w:val="00924397"/>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37788"/>
    <w:rsid w:val="00941636"/>
    <w:rsid w:val="00943394"/>
    <w:rsid w:val="00943742"/>
    <w:rsid w:val="00943BFA"/>
    <w:rsid w:val="00945640"/>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62FF"/>
    <w:rsid w:val="0095681E"/>
    <w:rsid w:val="00957266"/>
    <w:rsid w:val="009572D4"/>
    <w:rsid w:val="009573E5"/>
    <w:rsid w:val="0096030F"/>
    <w:rsid w:val="00961138"/>
    <w:rsid w:val="00961921"/>
    <w:rsid w:val="00961BB2"/>
    <w:rsid w:val="00961CCD"/>
    <w:rsid w:val="00961EF3"/>
    <w:rsid w:val="00962B77"/>
    <w:rsid w:val="009632C2"/>
    <w:rsid w:val="0096430A"/>
    <w:rsid w:val="0096458E"/>
    <w:rsid w:val="00964819"/>
    <w:rsid w:val="009652E5"/>
    <w:rsid w:val="0096554B"/>
    <w:rsid w:val="0096584A"/>
    <w:rsid w:val="0096660E"/>
    <w:rsid w:val="00966FB6"/>
    <w:rsid w:val="00970C28"/>
    <w:rsid w:val="00971F08"/>
    <w:rsid w:val="00971F14"/>
    <w:rsid w:val="00972E86"/>
    <w:rsid w:val="00973137"/>
    <w:rsid w:val="00973973"/>
    <w:rsid w:val="00973B40"/>
    <w:rsid w:val="00973B60"/>
    <w:rsid w:val="0097603D"/>
    <w:rsid w:val="00976949"/>
    <w:rsid w:val="00980477"/>
    <w:rsid w:val="00980A5A"/>
    <w:rsid w:val="009826DE"/>
    <w:rsid w:val="00984A64"/>
    <w:rsid w:val="00985253"/>
    <w:rsid w:val="009853B3"/>
    <w:rsid w:val="009856E8"/>
    <w:rsid w:val="00985A79"/>
    <w:rsid w:val="00986D46"/>
    <w:rsid w:val="00986EE3"/>
    <w:rsid w:val="009874F2"/>
    <w:rsid w:val="009876C6"/>
    <w:rsid w:val="00987AC7"/>
    <w:rsid w:val="00990630"/>
    <w:rsid w:val="00991761"/>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F4"/>
    <w:rsid w:val="009B564E"/>
    <w:rsid w:val="009B7E87"/>
    <w:rsid w:val="009C0169"/>
    <w:rsid w:val="009C07CA"/>
    <w:rsid w:val="009C156B"/>
    <w:rsid w:val="009C1606"/>
    <w:rsid w:val="009C1D3C"/>
    <w:rsid w:val="009C3C81"/>
    <w:rsid w:val="009C403E"/>
    <w:rsid w:val="009C4B90"/>
    <w:rsid w:val="009C5904"/>
    <w:rsid w:val="009C687B"/>
    <w:rsid w:val="009C6D39"/>
    <w:rsid w:val="009D01CD"/>
    <w:rsid w:val="009D13DD"/>
    <w:rsid w:val="009D1652"/>
    <w:rsid w:val="009D19E4"/>
    <w:rsid w:val="009D1AA4"/>
    <w:rsid w:val="009D2547"/>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6A93"/>
    <w:rsid w:val="00A17C4D"/>
    <w:rsid w:val="00A17F63"/>
    <w:rsid w:val="00A200D0"/>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773A"/>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11"/>
    <w:rsid w:val="00AC007F"/>
    <w:rsid w:val="00AC0537"/>
    <w:rsid w:val="00AC29DD"/>
    <w:rsid w:val="00AC2ECD"/>
    <w:rsid w:val="00AC3119"/>
    <w:rsid w:val="00AC39D5"/>
    <w:rsid w:val="00AC49FB"/>
    <w:rsid w:val="00AC5590"/>
    <w:rsid w:val="00AC5A10"/>
    <w:rsid w:val="00AC5E58"/>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B006FE"/>
    <w:rsid w:val="00B007CB"/>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B7A"/>
    <w:rsid w:val="00B16B4D"/>
    <w:rsid w:val="00B17669"/>
    <w:rsid w:val="00B1785D"/>
    <w:rsid w:val="00B20256"/>
    <w:rsid w:val="00B20D09"/>
    <w:rsid w:val="00B20DDB"/>
    <w:rsid w:val="00B21CAC"/>
    <w:rsid w:val="00B2203E"/>
    <w:rsid w:val="00B23A92"/>
    <w:rsid w:val="00B23F54"/>
    <w:rsid w:val="00B2402F"/>
    <w:rsid w:val="00B256B3"/>
    <w:rsid w:val="00B2763F"/>
    <w:rsid w:val="00B27AAC"/>
    <w:rsid w:val="00B30929"/>
    <w:rsid w:val="00B30A5F"/>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2D7E"/>
    <w:rsid w:val="00B42E33"/>
    <w:rsid w:val="00B44603"/>
    <w:rsid w:val="00B447FA"/>
    <w:rsid w:val="00B4488B"/>
    <w:rsid w:val="00B45A52"/>
    <w:rsid w:val="00B46175"/>
    <w:rsid w:val="00B51D46"/>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69FC"/>
    <w:rsid w:val="00B876C6"/>
    <w:rsid w:val="00B90F73"/>
    <w:rsid w:val="00B91421"/>
    <w:rsid w:val="00B92C54"/>
    <w:rsid w:val="00B93B59"/>
    <w:rsid w:val="00B93F06"/>
    <w:rsid w:val="00B9406A"/>
    <w:rsid w:val="00B945E3"/>
    <w:rsid w:val="00B94B10"/>
    <w:rsid w:val="00B95D99"/>
    <w:rsid w:val="00B96FA6"/>
    <w:rsid w:val="00BA01C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D0D78"/>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604E"/>
    <w:rsid w:val="00BF74C7"/>
    <w:rsid w:val="00BF7820"/>
    <w:rsid w:val="00C010E1"/>
    <w:rsid w:val="00C011B5"/>
    <w:rsid w:val="00C015F1"/>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3412"/>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15A1"/>
    <w:rsid w:val="00C429DB"/>
    <w:rsid w:val="00C45A75"/>
    <w:rsid w:val="00C4635A"/>
    <w:rsid w:val="00C46A90"/>
    <w:rsid w:val="00C471BC"/>
    <w:rsid w:val="00C473A5"/>
    <w:rsid w:val="00C47777"/>
    <w:rsid w:val="00C47A73"/>
    <w:rsid w:val="00C511E4"/>
    <w:rsid w:val="00C51B4C"/>
    <w:rsid w:val="00C52E22"/>
    <w:rsid w:val="00C54266"/>
    <w:rsid w:val="00C54995"/>
    <w:rsid w:val="00C54D41"/>
    <w:rsid w:val="00C557D1"/>
    <w:rsid w:val="00C55ADB"/>
    <w:rsid w:val="00C56356"/>
    <w:rsid w:val="00C60783"/>
    <w:rsid w:val="00C60AC0"/>
    <w:rsid w:val="00C60F7F"/>
    <w:rsid w:val="00C60F9F"/>
    <w:rsid w:val="00C630C6"/>
    <w:rsid w:val="00C635DB"/>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68"/>
    <w:rsid w:val="00C82D47"/>
    <w:rsid w:val="00C830EF"/>
    <w:rsid w:val="00C835A8"/>
    <w:rsid w:val="00C83D52"/>
    <w:rsid w:val="00C84231"/>
    <w:rsid w:val="00C84275"/>
    <w:rsid w:val="00C879C6"/>
    <w:rsid w:val="00C87CEF"/>
    <w:rsid w:val="00C9027A"/>
    <w:rsid w:val="00C9068E"/>
    <w:rsid w:val="00C919EB"/>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5B96"/>
    <w:rsid w:val="00CA63EA"/>
    <w:rsid w:val="00CA7234"/>
    <w:rsid w:val="00CA7DFA"/>
    <w:rsid w:val="00CB00E4"/>
    <w:rsid w:val="00CB07E5"/>
    <w:rsid w:val="00CB1F2B"/>
    <w:rsid w:val="00CB1F63"/>
    <w:rsid w:val="00CB3FEC"/>
    <w:rsid w:val="00CB43BB"/>
    <w:rsid w:val="00CB5354"/>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B45"/>
    <w:rsid w:val="00CC7D8A"/>
    <w:rsid w:val="00CD06D4"/>
    <w:rsid w:val="00CD09EE"/>
    <w:rsid w:val="00CD1188"/>
    <w:rsid w:val="00CD184A"/>
    <w:rsid w:val="00CD205D"/>
    <w:rsid w:val="00CD2358"/>
    <w:rsid w:val="00CD298A"/>
    <w:rsid w:val="00CD2ED1"/>
    <w:rsid w:val="00CD337B"/>
    <w:rsid w:val="00CD337C"/>
    <w:rsid w:val="00CD529C"/>
    <w:rsid w:val="00CD6F85"/>
    <w:rsid w:val="00CD7121"/>
    <w:rsid w:val="00CD7315"/>
    <w:rsid w:val="00CD77F8"/>
    <w:rsid w:val="00CE0424"/>
    <w:rsid w:val="00CE185E"/>
    <w:rsid w:val="00CE2DBF"/>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D010E0"/>
    <w:rsid w:val="00D020AC"/>
    <w:rsid w:val="00D029E5"/>
    <w:rsid w:val="00D0349B"/>
    <w:rsid w:val="00D05053"/>
    <w:rsid w:val="00D05068"/>
    <w:rsid w:val="00D05C3C"/>
    <w:rsid w:val="00D06C14"/>
    <w:rsid w:val="00D07F5D"/>
    <w:rsid w:val="00D10249"/>
    <w:rsid w:val="00D1106A"/>
    <w:rsid w:val="00D115C3"/>
    <w:rsid w:val="00D11897"/>
    <w:rsid w:val="00D13135"/>
    <w:rsid w:val="00D1360A"/>
    <w:rsid w:val="00D13E4E"/>
    <w:rsid w:val="00D15473"/>
    <w:rsid w:val="00D165F6"/>
    <w:rsid w:val="00D1673F"/>
    <w:rsid w:val="00D16CED"/>
    <w:rsid w:val="00D1782C"/>
    <w:rsid w:val="00D22C27"/>
    <w:rsid w:val="00D22E82"/>
    <w:rsid w:val="00D23040"/>
    <w:rsid w:val="00D230DE"/>
    <w:rsid w:val="00D239A7"/>
    <w:rsid w:val="00D23ADC"/>
    <w:rsid w:val="00D23F47"/>
    <w:rsid w:val="00D241EC"/>
    <w:rsid w:val="00D252D6"/>
    <w:rsid w:val="00D255CA"/>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603FE"/>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DD1"/>
    <w:rsid w:val="00D947B5"/>
    <w:rsid w:val="00D957FF"/>
    <w:rsid w:val="00D95E85"/>
    <w:rsid w:val="00D964E3"/>
    <w:rsid w:val="00D96C1B"/>
    <w:rsid w:val="00D96F12"/>
    <w:rsid w:val="00D971F9"/>
    <w:rsid w:val="00D97716"/>
    <w:rsid w:val="00DA0D83"/>
    <w:rsid w:val="00DA1273"/>
    <w:rsid w:val="00DA22AF"/>
    <w:rsid w:val="00DA24E0"/>
    <w:rsid w:val="00DA305E"/>
    <w:rsid w:val="00DA3321"/>
    <w:rsid w:val="00DA5417"/>
    <w:rsid w:val="00DA56E8"/>
    <w:rsid w:val="00DA58F0"/>
    <w:rsid w:val="00DA7C88"/>
    <w:rsid w:val="00DB0A9F"/>
    <w:rsid w:val="00DB1539"/>
    <w:rsid w:val="00DB21CA"/>
    <w:rsid w:val="00DB2BE9"/>
    <w:rsid w:val="00DB3079"/>
    <w:rsid w:val="00DB347C"/>
    <w:rsid w:val="00DB377D"/>
    <w:rsid w:val="00DB3D7F"/>
    <w:rsid w:val="00DB487A"/>
    <w:rsid w:val="00DB6302"/>
    <w:rsid w:val="00DC1586"/>
    <w:rsid w:val="00DC19F5"/>
    <w:rsid w:val="00DC1DA2"/>
    <w:rsid w:val="00DC2A9F"/>
    <w:rsid w:val="00DC2B63"/>
    <w:rsid w:val="00DC2D36"/>
    <w:rsid w:val="00DC3C76"/>
    <w:rsid w:val="00DC41B2"/>
    <w:rsid w:val="00DC4652"/>
    <w:rsid w:val="00DC53EF"/>
    <w:rsid w:val="00DC587F"/>
    <w:rsid w:val="00DC5DA4"/>
    <w:rsid w:val="00DC62C4"/>
    <w:rsid w:val="00DC7D07"/>
    <w:rsid w:val="00DD06ED"/>
    <w:rsid w:val="00DD0DA8"/>
    <w:rsid w:val="00DD264E"/>
    <w:rsid w:val="00DD404E"/>
    <w:rsid w:val="00DD4C50"/>
    <w:rsid w:val="00DD7697"/>
    <w:rsid w:val="00DE021B"/>
    <w:rsid w:val="00DE07BE"/>
    <w:rsid w:val="00DE0C33"/>
    <w:rsid w:val="00DE199B"/>
    <w:rsid w:val="00DE241F"/>
    <w:rsid w:val="00DE255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7A0"/>
    <w:rsid w:val="00DF3C54"/>
    <w:rsid w:val="00DF4263"/>
    <w:rsid w:val="00DF547C"/>
    <w:rsid w:val="00DF568A"/>
    <w:rsid w:val="00DF584F"/>
    <w:rsid w:val="00DF5858"/>
    <w:rsid w:val="00E00292"/>
    <w:rsid w:val="00E00E39"/>
    <w:rsid w:val="00E011A0"/>
    <w:rsid w:val="00E02542"/>
    <w:rsid w:val="00E03787"/>
    <w:rsid w:val="00E0510B"/>
    <w:rsid w:val="00E05278"/>
    <w:rsid w:val="00E05465"/>
    <w:rsid w:val="00E0585F"/>
    <w:rsid w:val="00E07765"/>
    <w:rsid w:val="00E1090D"/>
    <w:rsid w:val="00E109EA"/>
    <w:rsid w:val="00E110E7"/>
    <w:rsid w:val="00E11B20"/>
    <w:rsid w:val="00E12CF4"/>
    <w:rsid w:val="00E14D00"/>
    <w:rsid w:val="00E15761"/>
    <w:rsid w:val="00E15BA1"/>
    <w:rsid w:val="00E160A7"/>
    <w:rsid w:val="00E174E3"/>
    <w:rsid w:val="00E17FA2"/>
    <w:rsid w:val="00E22330"/>
    <w:rsid w:val="00E2286F"/>
    <w:rsid w:val="00E237B9"/>
    <w:rsid w:val="00E24102"/>
    <w:rsid w:val="00E24CD4"/>
    <w:rsid w:val="00E2540A"/>
    <w:rsid w:val="00E2674D"/>
    <w:rsid w:val="00E26810"/>
    <w:rsid w:val="00E27927"/>
    <w:rsid w:val="00E27D40"/>
    <w:rsid w:val="00E30B5A"/>
    <w:rsid w:val="00E3123D"/>
    <w:rsid w:val="00E31461"/>
    <w:rsid w:val="00E31D43"/>
    <w:rsid w:val="00E32131"/>
    <w:rsid w:val="00E32608"/>
    <w:rsid w:val="00E32F1F"/>
    <w:rsid w:val="00E34188"/>
    <w:rsid w:val="00E34844"/>
    <w:rsid w:val="00E34B6E"/>
    <w:rsid w:val="00E353BE"/>
    <w:rsid w:val="00E35559"/>
    <w:rsid w:val="00E36980"/>
    <w:rsid w:val="00E3723A"/>
    <w:rsid w:val="00E37860"/>
    <w:rsid w:val="00E379C0"/>
    <w:rsid w:val="00E42C9E"/>
    <w:rsid w:val="00E446F1"/>
    <w:rsid w:val="00E44839"/>
    <w:rsid w:val="00E450CA"/>
    <w:rsid w:val="00E455BB"/>
    <w:rsid w:val="00E460CF"/>
    <w:rsid w:val="00E46886"/>
    <w:rsid w:val="00E47A07"/>
    <w:rsid w:val="00E47AEF"/>
    <w:rsid w:val="00E5006B"/>
    <w:rsid w:val="00E51D65"/>
    <w:rsid w:val="00E53B75"/>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9B"/>
    <w:rsid w:val="00E9291C"/>
    <w:rsid w:val="00E93739"/>
    <w:rsid w:val="00E93AA4"/>
    <w:rsid w:val="00E93FFE"/>
    <w:rsid w:val="00E94BE3"/>
    <w:rsid w:val="00E94D50"/>
    <w:rsid w:val="00E94F8A"/>
    <w:rsid w:val="00E950F8"/>
    <w:rsid w:val="00E959AB"/>
    <w:rsid w:val="00E96983"/>
    <w:rsid w:val="00E96A8E"/>
    <w:rsid w:val="00E97297"/>
    <w:rsid w:val="00EA2729"/>
    <w:rsid w:val="00EA34B3"/>
    <w:rsid w:val="00EA5116"/>
    <w:rsid w:val="00EA5244"/>
    <w:rsid w:val="00EA55FB"/>
    <w:rsid w:val="00EA72FE"/>
    <w:rsid w:val="00EA75EE"/>
    <w:rsid w:val="00EA772D"/>
    <w:rsid w:val="00EA7A41"/>
    <w:rsid w:val="00EB019D"/>
    <w:rsid w:val="00EB077B"/>
    <w:rsid w:val="00EB0D21"/>
    <w:rsid w:val="00EB192D"/>
    <w:rsid w:val="00EB23BC"/>
    <w:rsid w:val="00EB4EA2"/>
    <w:rsid w:val="00EB5475"/>
    <w:rsid w:val="00EB5732"/>
    <w:rsid w:val="00EB597E"/>
    <w:rsid w:val="00EC0674"/>
    <w:rsid w:val="00EC09D4"/>
    <w:rsid w:val="00EC11C2"/>
    <w:rsid w:val="00EC1E9B"/>
    <w:rsid w:val="00EC21F6"/>
    <w:rsid w:val="00EC24D5"/>
    <w:rsid w:val="00EC27C6"/>
    <w:rsid w:val="00EC392C"/>
    <w:rsid w:val="00EC4207"/>
    <w:rsid w:val="00EC4EC5"/>
    <w:rsid w:val="00EC5017"/>
    <w:rsid w:val="00EC5653"/>
    <w:rsid w:val="00EC5665"/>
    <w:rsid w:val="00EC5709"/>
    <w:rsid w:val="00EC578F"/>
    <w:rsid w:val="00EC59C4"/>
    <w:rsid w:val="00EC6B82"/>
    <w:rsid w:val="00EC71CE"/>
    <w:rsid w:val="00EC7330"/>
    <w:rsid w:val="00ED1006"/>
    <w:rsid w:val="00ED14CA"/>
    <w:rsid w:val="00ED2786"/>
    <w:rsid w:val="00ED2A6A"/>
    <w:rsid w:val="00ED351B"/>
    <w:rsid w:val="00ED3F35"/>
    <w:rsid w:val="00ED449A"/>
    <w:rsid w:val="00ED48AE"/>
    <w:rsid w:val="00ED4BBC"/>
    <w:rsid w:val="00ED5510"/>
    <w:rsid w:val="00ED5D0A"/>
    <w:rsid w:val="00ED7778"/>
    <w:rsid w:val="00EE1B5C"/>
    <w:rsid w:val="00EE2D23"/>
    <w:rsid w:val="00EE32ED"/>
    <w:rsid w:val="00EE4652"/>
    <w:rsid w:val="00EE57EA"/>
    <w:rsid w:val="00EE5914"/>
    <w:rsid w:val="00EE618A"/>
    <w:rsid w:val="00EE625B"/>
    <w:rsid w:val="00EE632E"/>
    <w:rsid w:val="00EE6878"/>
    <w:rsid w:val="00EE7642"/>
    <w:rsid w:val="00EF008F"/>
    <w:rsid w:val="00EF0537"/>
    <w:rsid w:val="00EF18FE"/>
    <w:rsid w:val="00EF1C8D"/>
    <w:rsid w:val="00EF1E88"/>
    <w:rsid w:val="00EF1ED4"/>
    <w:rsid w:val="00EF20A4"/>
    <w:rsid w:val="00EF5787"/>
    <w:rsid w:val="00EF60D0"/>
    <w:rsid w:val="00EF6B6E"/>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629"/>
    <w:rsid w:val="00F10CE2"/>
    <w:rsid w:val="00F130A3"/>
    <w:rsid w:val="00F13A13"/>
    <w:rsid w:val="00F143A0"/>
    <w:rsid w:val="00F14E04"/>
    <w:rsid w:val="00F15FA5"/>
    <w:rsid w:val="00F16B24"/>
    <w:rsid w:val="00F209B7"/>
    <w:rsid w:val="00F21A74"/>
    <w:rsid w:val="00F22870"/>
    <w:rsid w:val="00F23045"/>
    <w:rsid w:val="00F2376F"/>
    <w:rsid w:val="00F243D8"/>
    <w:rsid w:val="00F25CA8"/>
    <w:rsid w:val="00F25FBD"/>
    <w:rsid w:val="00F27736"/>
    <w:rsid w:val="00F278A8"/>
    <w:rsid w:val="00F300A2"/>
    <w:rsid w:val="00F30828"/>
    <w:rsid w:val="00F313D6"/>
    <w:rsid w:val="00F31ACC"/>
    <w:rsid w:val="00F31EAB"/>
    <w:rsid w:val="00F32227"/>
    <w:rsid w:val="00F32323"/>
    <w:rsid w:val="00F33A27"/>
    <w:rsid w:val="00F3711B"/>
    <w:rsid w:val="00F40F0C"/>
    <w:rsid w:val="00F417EC"/>
    <w:rsid w:val="00F41832"/>
    <w:rsid w:val="00F424E5"/>
    <w:rsid w:val="00F4400A"/>
    <w:rsid w:val="00F45848"/>
    <w:rsid w:val="00F4704E"/>
    <w:rsid w:val="00F4766C"/>
    <w:rsid w:val="00F47F21"/>
    <w:rsid w:val="00F5060E"/>
    <w:rsid w:val="00F507D1"/>
    <w:rsid w:val="00F50DC9"/>
    <w:rsid w:val="00F519CE"/>
    <w:rsid w:val="00F51ADA"/>
    <w:rsid w:val="00F53ED8"/>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A80"/>
    <w:rsid w:val="00F8249C"/>
    <w:rsid w:val="00F8361B"/>
    <w:rsid w:val="00F8456C"/>
    <w:rsid w:val="00F859D8"/>
    <w:rsid w:val="00F868F5"/>
    <w:rsid w:val="00F86C36"/>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D26"/>
    <w:rsid w:val="00FB2350"/>
    <w:rsid w:val="00FB3CF9"/>
    <w:rsid w:val="00FB4C80"/>
    <w:rsid w:val="00FB5482"/>
    <w:rsid w:val="00FB6A6A"/>
    <w:rsid w:val="00FC06BE"/>
    <w:rsid w:val="00FC1637"/>
    <w:rsid w:val="00FC3806"/>
    <w:rsid w:val="00FC3892"/>
    <w:rsid w:val="00FC5066"/>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1D0"/>
    <w:rsid w:val="00FE2365"/>
    <w:rsid w:val="00FE2821"/>
    <w:rsid w:val="00FE37D7"/>
    <w:rsid w:val="00FE4C7B"/>
    <w:rsid w:val="00FE4EB8"/>
    <w:rsid w:val="00FE5AF5"/>
    <w:rsid w:val="00FE7336"/>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6F60D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195245-9D09-44EB-B37D-0BDA2DEA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2508</TotalTime>
  <Pages>2</Pages>
  <Words>883</Words>
  <Characters>5039</Characters>
  <Application>Microsoft Office Word</Application>
  <DocSecurity>0</DocSecurity>
  <Lines>41</Lines>
  <Paragraphs>11</Paragraphs>
  <ScaleCrop>false</ScaleCrop>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623</cp:revision>
  <cp:lastPrinted>2008-01-31T07:09:00Z</cp:lastPrinted>
  <dcterms:created xsi:type="dcterms:W3CDTF">2022-07-27T03:17:00Z</dcterms:created>
  <dcterms:modified xsi:type="dcterms:W3CDTF">2023-04-10T12:32:00Z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